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6571" w14:textId="77777777" w:rsidR="00120545" w:rsidRDefault="00000000">
      <w:pPr>
        <w:pStyle w:val="Title"/>
      </w:pPr>
      <w:r>
        <w:t>QiO Foresight Edge</w:t>
      </w:r>
    </w:p>
    <w:p w14:paraId="1E6A89B4" w14:textId="77777777" w:rsidR="00120545" w:rsidRDefault="00000000">
      <w:pPr>
        <w:pStyle w:val="Title"/>
      </w:pPr>
      <w:r>
        <w:t>Customer Remote Access &amp; Edge Readiness Guide</w:t>
      </w:r>
    </w:p>
    <w:p w14:paraId="7831765C" w14:textId="0DA83C05" w:rsidR="00120545" w:rsidRDefault="00480D8F">
      <w:pPr>
        <w:pStyle w:val="Subtitle"/>
      </w:pPr>
      <w:r>
        <w:t>P</w:t>
      </w:r>
      <w:r w:rsidR="00000000">
        <w:t xml:space="preserve">rerequisite guide for </w:t>
      </w:r>
      <w:r>
        <w:t>onsite</w:t>
      </w:r>
      <w:r w:rsidR="00000000">
        <w:t xml:space="preserve"> teams</w:t>
      </w:r>
    </w:p>
    <w:p w14:paraId="1C969B90" w14:textId="63119A31" w:rsidR="00480D8F" w:rsidRDefault="00000000">
      <w:pPr>
        <w:pStyle w:val="Subtitle"/>
      </w:pPr>
      <w:r>
        <w:t>Prepared date: 29 April 2026</w:t>
      </w:r>
    </w:p>
    <w:p w14:paraId="35553E51" w14:textId="77777777" w:rsidR="00480D8F" w:rsidRDefault="00480D8F">
      <w:pPr>
        <w:spacing w:after="0" w:line="240" w:lineRule="auto"/>
        <w:rPr>
          <w:rFonts w:eastAsiaTheme="majorEastAsia" w:cstheme="majorBidi"/>
          <w:iCs/>
          <w:color w:val="3399E7" w:themeColor="text2"/>
          <w:sz w:val="36"/>
          <w:szCs w:val="24"/>
        </w:rPr>
      </w:pPr>
      <w:r>
        <w:br w:type="page"/>
      </w:r>
    </w:p>
    <w:p w14:paraId="58DAABC4" w14:textId="77777777" w:rsidR="00120545" w:rsidRDefault="00000000">
      <w:pPr>
        <w:pStyle w:val="TOCHeading"/>
      </w:pPr>
      <w:r>
        <w:lastRenderedPageBreak/>
        <w:t>Contents</w:t>
      </w:r>
    </w:p>
    <w:p w14:paraId="262C40D9" w14:textId="41170193" w:rsidR="00014C94" w:rsidRDefault="00000000">
      <w:pPr>
        <w:pStyle w:val="TOC1"/>
        <w:rPr>
          <w:rFonts w:eastAsiaTheme="minorEastAsia" w:cstheme="minorBidi"/>
          <w:noProof/>
          <w:kern w:val="2"/>
          <w:sz w:val="24"/>
          <w:szCs w:val="24"/>
          <w:lang w:val="en-IN" w:eastAsia="en-IN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28365699" w:history="1">
        <w:r w:rsidR="00014C94" w:rsidRPr="004166F3">
          <w:rPr>
            <w:rStyle w:val="Hyperlink"/>
            <w:noProof/>
          </w:rPr>
          <w:t>1. Purpose and outcome</w:t>
        </w:r>
        <w:r w:rsidR="00014C94">
          <w:rPr>
            <w:noProof/>
            <w:webHidden/>
          </w:rPr>
          <w:tab/>
        </w:r>
        <w:r w:rsidR="00014C94">
          <w:rPr>
            <w:noProof/>
            <w:webHidden/>
          </w:rPr>
          <w:fldChar w:fldCharType="begin"/>
        </w:r>
        <w:r w:rsidR="00014C94">
          <w:rPr>
            <w:noProof/>
            <w:webHidden/>
          </w:rPr>
          <w:instrText xml:space="preserve"> PAGEREF _Toc228365699 \h </w:instrText>
        </w:r>
        <w:r w:rsidR="00014C94">
          <w:rPr>
            <w:noProof/>
            <w:webHidden/>
          </w:rPr>
        </w:r>
        <w:r w:rsidR="00014C94">
          <w:rPr>
            <w:noProof/>
            <w:webHidden/>
          </w:rPr>
          <w:fldChar w:fldCharType="separate"/>
        </w:r>
        <w:r w:rsidR="00014C94">
          <w:rPr>
            <w:noProof/>
            <w:webHidden/>
          </w:rPr>
          <w:t>3</w:t>
        </w:r>
        <w:r w:rsidR="00014C94">
          <w:rPr>
            <w:noProof/>
            <w:webHidden/>
          </w:rPr>
          <w:fldChar w:fldCharType="end"/>
        </w:r>
      </w:hyperlink>
    </w:p>
    <w:p w14:paraId="0AC0868C" w14:textId="7B563249" w:rsidR="00014C94" w:rsidRDefault="00014C94">
      <w:pPr>
        <w:pStyle w:val="TOC1"/>
        <w:rPr>
          <w:rFonts w:eastAsiaTheme="minorEastAsia" w:cstheme="minorBidi"/>
          <w:noProof/>
          <w:kern w:val="2"/>
          <w:sz w:val="24"/>
          <w:szCs w:val="24"/>
          <w:lang w:val="en-IN" w:eastAsia="en-IN"/>
          <w14:ligatures w14:val="standardContextual"/>
        </w:rPr>
      </w:pPr>
      <w:hyperlink w:anchor="_Toc228365700" w:history="1">
        <w:r w:rsidRPr="004166F3">
          <w:rPr>
            <w:rStyle w:val="Hyperlink"/>
            <w:noProof/>
          </w:rPr>
          <w:t>2. Prepare the edge device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_Toc228365700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6F667CD" w14:textId="46C76BC0" w:rsidR="00014C94" w:rsidRDefault="00014C94">
      <w:pPr>
        <w:pStyle w:val="TOC2"/>
        <w:rPr>
          <w:rFonts w:eastAsiaTheme="minorEastAsia" w:cstheme="minorBidi"/>
          <w:noProof/>
          <w:kern w:val="2"/>
          <w:sz w:val="24"/>
          <w:szCs w:val="24"/>
          <w:lang w:val="en-IN" w:eastAsia="en-IN"/>
          <w14:ligatures w14:val="standardContextual"/>
        </w:rPr>
      </w:pPr>
      <w:hyperlink w:anchor="_Toc228365701" w:history="1">
        <w:r w:rsidRPr="004166F3">
          <w:rPr>
            <w:rStyle w:val="Hyperlink"/>
            <w:noProof/>
          </w:rPr>
          <w:t>2.1 QiO-supplied edge device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_Toc228365701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5F8ED22" w14:textId="4A6541E5" w:rsidR="00014C94" w:rsidRDefault="00014C94">
      <w:pPr>
        <w:pStyle w:val="TOC2"/>
        <w:rPr>
          <w:rFonts w:eastAsiaTheme="minorEastAsia" w:cstheme="minorBidi"/>
          <w:noProof/>
          <w:kern w:val="2"/>
          <w:sz w:val="24"/>
          <w:szCs w:val="24"/>
          <w:lang w:val="en-IN" w:eastAsia="en-IN"/>
          <w14:ligatures w14:val="standardContextual"/>
        </w:rPr>
      </w:pPr>
      <w:hyperlink w:anchor="_Toc228365702" w:history="1">
        <w:r w:rsidRPr="004166F3">
          <w:rPr>
            <w:rStyle w:val="Hyperlink"/>
            <w:noProof/>
          </w:rPr>
          <w:t>2.2 Customer-supplied device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_Toc228365702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ADD3AB" w14:textId="26295FE8" w:rsidR="00014C94" w:rsidRDefault="00014C94">
      <w:pPr>
        <w:pStyle w:val="TOC1"/>
        <w:rPr>
          <w:rFonts w:eastAsiaTheme="minorEastAsia" w:cstheme="minorBidi"/>
          <w:noProof/>
          <w:kern w:val="2"/>
          <w:sz w:val="24"/>
          <w:szCs w:val="24"/>
          <w:lang w:val="en-IN" w:eastAsia="en-IN"/>
          <w14:ligatures w14:val="standardContextual"/>
        </w:rPr>
      </w:pPr>
      <w:hyperlink w:anchor="_Toc228365703" w:history="1">
        <w:r w:rsidRPr="004166F3">
          <w:rPr>
            <w:rStyle w:val="Hyperlink"/>
            <w:noProof/>
          </w:rPr>
          <w:t>3. Connect the two networks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_Toc228365703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9E284D" w14:textId="6C5717A0" w:rsidR="00014C94" w:rsidRDefault="00014C94">
      <w:pPr>
        <w:pStyle w:val="TOC1"/>
        <w:rPr>
          <w:rFonts w:eastAsiaTheme="minorEastAsia" w:cstheme="minorBidi"/>
          <w:noProof/>
          <w:kern w:val="2"/>
          <w:sz w:val="24"/>
          <w:szCs w:val="24"/>
          <w:lang w:val="en-IN" w:eastAsia="en-IN"/>
          <w14:ligatures w14:val="standardContextual"/>
        </w:rPr>
      </w:pPr>
      <w:hyperlink w:anchor="_Toc228365704" w:history="1">
        <w:r w:rsidRPr="004166F3">
          <w:rPr>
            <w:rStyle w:val="Hyperlink"/>
            <w:noProof/>
          </w:rPr>
          <w:t>4. Confirm basic connectivity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_Toc228365704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7D025E" w14:textId="77E9A150" w:rsidR="00014C94" w:rsidRDefault="00014C94">
      <w:pPr>
        <w:pStyle w:val="TOC1"/>
        <w:rPr>
          <w:rFonts w:eastAsiaTheme="minorEastAsia" w:cstheme="minorBidi"/>
          <w:noProof/>
          <w:kern w:val="2"/>
          <w:sz w:val="24"/>
          <w:szCs w:val="24"/>
          <w:lang w:val="en-IN" w:eastAsia="en-IN"/>
          <w14:ligatures w14:val="standardContextual"/>
        </w:rPr>
      </w:pPr>
      <w:hyperlink w:anchor="_Toc228365705" w:history="1">
        <w:r w:rsidRPr="004166F3">
          <w:rPr>
            <w:rStyle w:val="Hyperlink"/>
            <w:noProof/>
          </w:rPr>
          <w:t>5. Give QiO remote access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_Toc228365705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D0954E" w14:textId="6AE2AA6A" w:rsidR="00014C94" w:rsidRDefault="00014C94">
      <w:pPr>
        <w:pStyle w:val="TOC2"/>
        <w:rPr>
          <w:rFonts w:eastAsiaTheme="minorEastAsia" w:cstheme="minorBidi"/>
          <w:noProof/>
          <w:kern w:val="2"/>
          <w:sz w:val="24"/>
          <w:szCs w:val="24"/>
          <w:lang w:val="en-IN" w:eastAsia="en-IN"/>
          <w14:ligatures w14:val="standardContextual"/>
        </w:rPr>
      </w:pPr>
      <w:hyperlink w:anchor="_Toc228365706" w:history="1">
        <w:r w:rsidRPr="004166F3">
          <w:rPr>
            <w:rStyle w:val="Hyperlink"/>
            <w:noProof/>
          </w:rPr>
          <w:t>5.1 Preferred: QiO-provided DWAgent access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_Toc228365706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FCC447" w14:textId="560ADEB1" w:rsidR="00014C94" w:rsidRDefault="00014C94">
      <w:pPr>
        <w:pStyle w:val="TOC2"/>
        <w:rPr>
          <w:rFonts w:eastAsiaTheme="minorEastAsia" w:cstheme="minorBidi"/>
          <w:noProof/>
          <w:kern w:val="2"/>
          <w:sz w:val="24"/>
          <w:szCs w:val="24"/>
          <w:lang w:val="en-IN" w:eastAsia="en-IN"/>
          <w14:ligatures w14:val="standardContextual"/>
        </w:rPr>
      </w:pPr>
      <w:hyperlink w:anchor="_Toc228365707" w:history="1">
        <w:r w:rsidRPr="004166F3">
          <w:rPr>
            <w:rStyle w:val="Hyperlink"/>
            <w:noProof/>
          </w:rPr>
          <w:t>5.2 Customer-approved tools or VPN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_Toc228365707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02A3B3" w14:textId="06A4098A" w:rsidR="00014C94" w:rsidRDefault="00014C94">
      <w:pPr>
        <w:pStyle w:val="TOC1"/>
        <w:rPr>
          <w:rFonts w:eastAsiaTheme="minorEastAsia" w:cstheme="minorBidi"/>
          <w:noProof/>
          <w:kern w:val="2"/>
          <w:sz w:val="24"/>
          <w:szCs w:val="24"/>
          <w:lang w:val="en-IN" w:eastAsia="en-IN"/>
          <w14:ligatures w14:val="standardContextual"/>
        </w:rPr>
      </w:pPr>
      <w:hyperlink w:anchor="_Toc228365708" w:history="1">
        <w:r w:rsidRPr="004166F3">
          <w:rPr>
            <w:rStyle w:val="Hyperlink"/>
            <w:noProof/>
          </w:rPr>
          <w:t>6. Final readiness checklist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_Toc228365708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04EBD94" w14:textId="72E6C2AB" w:rsidR="00014C94" w:rsidRDefault="00014C94">
      <w:pPr>
        <w:pStyle w:val="TOC1"/>
        <w:rPr>
          <w:rFonts w:eastAsiaTheme="minorEastAsia" w:cstheme="minorBidi"/>
          <w:noProof/>
          <w:kern w:val="2"/>
          <w:sz w:val="24"/>
          <w:szCs w:val="24"/>
          <w:lang w:val="en-IN" w:eastAsia="en-IN"/>
          <w14:ligatures w14:val="standardContextual"/>
        </w:rPr>
      </w:pPr>
      <w:hyperlink w:anchor="_Toc228365709" w:history="1">
        <w:r w:rsidRPr="004166F3">
          <w:rPr>
            <w:rStyle w:val="Hyperlink"/>
            <w:noProof/>
          </w:rPr>
          <w:t>7. Appendix – DWAgent Installation Instructions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_Toc228365709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BE85746" w14:textId="77CBAF67" w:rsidR="00120545" w:rsidRDefault="00000000">
      <w:pPr>
        <w:pStyle w:val="TOC1"/>
      </w:pPr>
      <w:r>
        <w:fldChar w:fldCharType="end"/>
      </w:r>
    </w:p>
    <w:p w14:paraId="5B68E228" w14:textId="77777777" w:rsidR="00120545" w:rsidRDefault="00000000">
      <w:r>
        <w:br w:type="page"/>
      </w:r>
    </w:p>
    <w:p w14:paraId="61B90E8B" w14:textId="77777777" w:rsidR="00120545" w:rsidRDefault="00000000">
      <w:pPr>
        <w:pStyle w:val="Heading1"/>
      </w:pPr>
      <w:bookmarkStart w:id="0" w:name="_Toc228365699"/>
      <w:r>
        <w:lastRenderedPageBreak/>
        <w:t>Purpose and outcome</w:t>
      </w:r>
      <w:bookmarkEnd w:id="0"/>
    </w:p>
    <w:p w14:paraId="136FC78F" w14:textId="77777777" w:rsidR="00120545" w:rsidRDefault="00000000">
      <w:pPr>
        <w:pStyle w:val="BodyText"/>
      </w:pPr>
      <w:r>
        <w:t>This guide explains what the customer needs to prepare before QiO installs the Foresight Edge application. The aim is simple: provide the right edge device, connect it to the internet and the PLC/SCADA network, and give QiO approved remote access. QiO will complete the application, VPN, data collection, and validation work after access is available.</w:t>
      </w:r>
    </w:p>
    <w:p w14:paraId="4247835A" w14:textId="77777777" w:rsidR="00120545" w:rsidRDefault="00000000">
      <w:pPr>
        <w:pStyle w:val="IntenseQuote"/>
      </w:pPr>
      <w:r>
        <w:t>Success looks like this: QiO can remotely access the edge device, confirm the internet and PLC network connections, and start installation without further customer-side setup.</w:t>
      </w:r>
    </w:p>
    <w:p w14:paraId="4C86FBB2" w14:textId="77777777" w:rsidR="00120545" w:rsidRDefault="00000000">
      <w:pPr>
        <w:pStyle w:val="Heading1"/>
      </w:pPr>
      <w:bookmarkStart w:id="1" w:name="_Toc228365700"/>
      <w:r>
        <w:t>Prepare the edge device</w:t>
      </w:r>
      <w:bookmarkEnd w:id="1"/>
    </w:p>
    <w:p w14:paraId="7172B9FF" w14:textId="0AFA95FE" w:rsidR="00120545" w:rsidRDefault="00000000">
      <w:pPr>
        <w:pStyle w:val="Heading2"/>
      </w:pPr>
      <w:bookmarkStart w:id="2" w:name="_Toc228365701"/>
      <w:r>
        <w:t>QiO-supplied edge device</w:t>
      </w:r>
      <w:bookmarkEnd w:id="2"/>
    </w:p>
    <w:p w14:paraId="59565FC6" w14:textId="762E3B3B" w:rsidR="00120545" w:rsidRDefault="00000000">
      <w:pPr>
        <w:pStyle w:val="BodyText"/>
      </w:pPr>
      <w:r>
        <w:rPr>
          <w:rStyle w:val="Strong"/>
        </w:rPr>
        <w:t xml:space="preserve">Instruction: </w:t>
      </w:r>
      <w:r>
        <w:t>Place the device near the control cabinet or network panel, connect power, connect one LAN port to the approved internet/remote-access network, and connect the second LAN port to the approved PLC/SCADA network.</w:t>
      </w:r>
    </w:p>
    <w:p w14:paraId="61A51DBF" w14:textId="66A344C3" w:rsidR="00120545" w:rsidRDefault="00000000">
      <w:pPr>
        <w:pStyle w:val="ListBullet"/>
      </w:pPr>
      <w:r>
        <w:t>No customer software installation is normally required on a QiO-supplied device.</w:t>
      </w:r>
    </w:p>
    <w:p w14:paraId="16731B08" w14:textId="77777777" w:rsidR="00120545" w:rsidRDefault="00000000">
      <w:pPr>
        <w:pStyle w:val="ListBullet"/>
      </w:pPr>
      <w:r>
        <w:t>Label the two cables clearly: Internet / Remote Access and PLC / SCADA.</w:t>
      </w:r>
    </w:p>
    <w:p w14:paraId="58E0B1EF" w14:textId="77777777" w:rsidR="00120545" w:rsidRDefault="00000000">
      <w:pPr>
        <w:pStyle w:val="ListBullet"/>
      </w:pPr>
      <w:r>
        <w:t>Keep the device powered on during the agreed access window.</w:t>
      </w:r>
    </w:p>
    <w:p w14:paraId="3F170839" w14:textId="77777777" w:rsidR="00120545" w:rsidRDefault="00000000">
      <w:pPr>
        <w:pStyle w:val="Heading2"/>
      </w:pPr>
      <w:bookmarkStart w:id="3" w:name="_Toc228365702"/>
      <w:r>
        <w:t>Customer-supplied device</w:t>
      </w:r>
      <w:bookmarkEnd w:id="3"/>
    </w:p>
    <w:p w14:paraId="71A349D9" w14:textId="7ADD40C0" w:rsidR="00120545" w:rsidRDefault="00000000">
      <w:pPr>
        <w:pStyle w:val="BodyText"/>
      </w:pPr>
      <w:r>
        <w:rPr>
          <w:rStyle w:val="Strong"/>
        </w:rPr>
        <w:t xml:space="preserve">Instruction: </w:t>
      </w:r>
      <w:r>
        <w:t xml:space="preserve">Provide a PC, industrial PC, or server-class workstation that customer IT can support and patch. Windows is preferred when that is the fastest customer-supported route; Linux can be used </w:t>
      </w:r>
      <w:r w:rsidR="00480D8F">
        <w:t>as well if</w:t>
      </w:r>
      <w:r>
        <w:t xml:space="preserve"> agreed with customer IT.</w:t>
      </w:r>
    </w:p>
    <w:p w14:paraId="2054ED30" w14:textId="77777777" w:rsidR="00120545" w:rsidRPr="001F45D6" w:rsidRDefault="00000000">
      <w:pPr>
        <w:pStyle w:val="ListBullet"/>
        <w:rPr>
          <w:b/>
          <w:bCs/>
        </w:rPr>
      </w:pPr>
      <w:r w:rsidRPr="001F45D6">
        <w:rPr>
          <w:b/>
          <w:bCs/>
        </w:rPr>
        <w:t>Preferred memory: 16 GB RAM. Lower RAM may be acceptable by agreement for small pilots.</w:t>
      </w:r>
    </w:p>
    <w:p w14:paraId="751C1EE1" w14:textId="550C1E80" w:rsidR="00120545" w:rsidRPr="001F45D6" w:rsidRDefault="00000000">
      <w:pPr>
        <w:pStyle w:val="ListBullet"/>
        <w:rPr>
          <w:b/>
          <w:bCs/>
        </w:rPr>
      </w:pPr>
      <w:r w:rsidRPr="001F45D6">
        <w:rPr>
          <w:b/>
          <w:bCs/>
        </w:rPr>
        <w:t xml:space="preserve">Preferred storage: 200 GB available disk. Increase this </w:t>
      </w:r>
      <w:proofErr w:type="gramStart"/>
      <w:r w:rsidRPr="001F45D6">
        <w:rPr>
          <w:b/>
          <w:bCs/>
        </w:rPr>
        <w:t>if longer</w:t>
      </w:r>
      <w:proofErr w:type="gramEnd"/>
      <w:r w:rsidRPr="001F45D6">
        <w:rPr>
          <w:b/>
          <w:bCs/>
        </w:rPr>
        <w:t xml:space="preserve"> local </w:t>
      </w:r>
      <w:r w:rsidR="00480D8F" w:rsidRPr="001F45D6">
        <w:rPr>
          <w:b/>
          <w:bCs/>
        </w:rPr>
        <w:t xml:space="preserve">data storage </w:t>
      </w:r>
      <w:r w:rsidRPr="001F45D6">
        <w:rPr>
          <w:b/>
          <w:bCs/>
        </w:rPr>
        <w:t>is required.</w:t>
      </w:r>
    </w:p>
    <w:p w14:paraId="52D992C7" w14:textId="77777777" w:rsidR="00120545" w:rsidRPr="001F45D6" w:rsidRDefault="00000000">
      <w:pPr>
        <w:pStyle w:val="ListBullet"/>
        <w:rPr>
          <w:b/>
          <w:bCs/>
        </w:rPr>
      </w:pPr>
      <w:r w:rsidRPr="001F45D6">
        <w:rPr>
          <w:b/>
          <w:bCs/>
        </w:rPr>
        <w:t>Network: two LAN ports or two separate network adapters are required.</w:t>
      </w:r>
    </w:p>
    <w:p w14:paraId="7FE0ABA3" w14:textId="77777777" w:rsidR="00120545" w:rsidRPr="001F45D6" w:rsidRDefault="00000000">
      <w:pPr>
        <w:pStyle w:val="ListBullet"/>
        <w:rPr>
          <w:b/>
          <w:bCs/>
        </w:rPr>
      </w:pPr>
      <w:r w:rsidRPr="001F45D6">
        <w:rPr>
          <w:b/>
          <w:bCs/>
        </w:rPr>
        <w:t>Access: a temporary local administrator route, service account, or supervised installation window is required.</w:t>
      </w:r>
    </w:p>
    <w:p w14:paraId="69259A20" w14:textId="66BCD844" w:rsidR="00120545" w:rsidRDefault="00000000">
      <w:pPr>
        <w:pStyle w:val="Quote"/>
      </w:pPr>
      <w:r>
        <w:rPr>
          <w:rStyle w:val="Strong"/>
        </w:rPr>
        <w:t xml:space="preserve">Why this matters: </w:t>
      </w:r>
      <w:r>
        <w:t xml:space="preserve">Two separate network connections let QiO read PLC/SCADA data while keeping the internet/remote-access path separate from the control network. Local storage is used for buffering data if </w:t>
      </w:r>
      <w:r w:rsidR="00480D8F">
        <w:t>cloud back-up is not opted.</w:t>
      </w:r>
    </w:p>
    <w:p w14:paraId="6296BF06" w14:textId="77777777" w:rsidR="00120545" w:rsidRDefault="00000000">
      <w:r>
        <w:br w:type="page"/>
      </w:r>
    </w:p>
    <w:p w14:paraId="4C2B3D9E" w14:textId="77777777" w:rsidR="00120545" w:rsidRDefault="00000000">
      <w:pPr>
        <w:pStyle w:val="Heading1"/>
      </w:pPr>
      <w:bookmarkStart w:id="4" w:name="_Toc228365703"/>
      <w:r>
        <w:lastRenderedPageBreak/>
        <w:t>Connect the two networks</w:t>
      </w:r>
      <w:bookmarkEnd w:id="4"/>
    </w:p>
    <w:p w14:paraId="31E7BA94" w14:textId="77777777" w:rsidR="00120545" w:rsidRDefault="00000000">
      <w:pPr>
        <w:pStyle w:val="BodyText"/>
      </w:pPr>
      <w:r>
        <w:rPr>
          <w:rStyle w:val="Strong"/>
        </w:rPr>
        <w:t xml:space="preserve">Instruction: </w:t>
      </w:r>
      <w:r>
        <w:t>Use one connection for internet/remote access and one connection for PLC/SCADA access. Do not bridge, share, or route traffic between these two networks.</w:t>
      </w:r>
    </w:p>
    <w:p w14:paraId="21ED93FD" w14:textId="77777777" w:rsidR="00120545" w:rsidRDefault="00000000">
      <w:pPr>
        <w:pStyle w:val="ListNumber"/>
        <w:numPr>
          <w:ilvl w:val="0"/>
          <w:numId w:val="5"/>
        </w:numPr>
      </w:pPr>
      <w:r>
        <w:t>Connect LAN 1 to the approved internet or remote-access network.</w:t>
      </w:r>
    </w:p>
    <w:p w14:paraId="32530AAE" w14:textId="77777777" w:rsidR="00120545" w:rsidRDefault="00000000">
      <w:pPr>
        <w:pStyle w:val="ListNumber"/>
        <w:numPr>
          <w:ilvl w:val="0"/>
          <w:numId w:val="5"/>
        </w:numPr>
      </w:pPr>
      <w:r>
        <w:t>Connect LAN 2 to the approved PLC, SCADA, OPC, or industrial-control network.</w:t>
      </w:r>
    </w:p>
    <w:p w14:paraId="36CD90C6" w14:textId="77777777" w:rsidR="00120545" w:rsidRDefault="00000000">
      <w:pPr>
        <w:pStyle w:val="ListNumber"/>
        <w:numPr>
          <w:ilvl w:val="0"/>
          <w:numId w:val="5"/>
        </w:numPr>
      </w:pPr>
      <w:r>
        <w:t>Confirm LAN 1 has a valid IP address for the internet/remote-access network.</w:t>
      </w:r>
    </w:p>
    <w:p w14:paraId="0737D46C" w14:textId="77777777" w:rsidR="00120545" w:rsidRDefault="00000000">
      <w:pPr>
        <w:pStyle w:val="ListNumber"/>
        <w:numPr>
          <w:ilvl w:val="0"/>
          <w:numId w:val="5"/>
        </w:numPr>
      </w:pPr>
      <w:r>
        <w:t>Confirm LAN 2 has a valid IP address on the same network as the PLC/OPC endpoint that QiO will read.</w:t>
      </w:r>
    </w:p>
    <w:p w14:paraId="03DCFA92" w14:textId="77777777" w:rsidR="00120545" w:rsidRDefault="00000000">
      <w:pPr>
        <w:pStyle w:val="ListNumber"/>
        <w:numPr>
          <w:ilvl w:val="0"/>
          <w:numId w:val="5"/>
        </w:numPr>
      </w:pPr>
      <w:r>
        <w:t>Confirm customer IT/OT has not enabled routing, bridging, or internet sharing between LAN 1 and LAN 2.</w:t>
      </w:r>
    </w:p>
    <w:p w14:paraId="4F856384" w14:textId="77777777" w:rsidR="00120545" w:rsidRDefault="00000000">
      <w:pPr>
        <w:pStyle w:val="Quote"/>
      </w:pPr>
      <w:r>
        <w:rPr>
          <w:rStyle w:val="Strong"/>
        </w:rPr>
        <w:t xml:space="preserve">Why this matters: </w:t>
      </w:r>
      <w:r>
        <w:t>QiO needs remote access to the edge device and read access to the PLC/SCADA data source. The edge device should not act as a route between the internet and the control network.</w:t>
      </w:r>
    </w:p>
    <w:p w14:paraId="4B47ACCC" w14:textId="77777777" w:rsidR="00120545" w:rsidRDefault="00000000">
      <w:pPr>
        <w:pStyle w:val="Heading1"/>
      </w:pPr>
      <w:bookmarkStart w:id="5" w:name="_Toc228365704"/>
      <w:r>
        <w:t>Confirm basic connectivity</w:t>
      </w:r>
      <w:bookmarkEnd w:id="5"/>
    </w:p>
    <w:p w14:paraId="17BCF2E4" w14:textId="77777777" w:rsidR="00120545" w:rsidRDefault="00000000">
      <w:pPr>
        <w:pStyle w:val="BodyText"/>
      </w:pPr>
      <w:r>
        <w:rPr>
          <w:rStyle w:val="Strong"/>
        </w:rPr>
        <w:t xml:space="preserve">Instruction: </w:t>
      </w:r>
      <w:r>
        <w:t>Run these checks before the QiO installation session or have the customer IT/OT contact ready to run them with QiO during the session.</w:t>
      </w:r>
    </w:p>
    <w:p w14:paraId="46BED411" w14:textId="77777777" w:rsidR="00120545" w:rsidRDefault="00000000">
      <w:pPr>
        <w:pStyle w:val="ListNumber"/>
        <w:numPr>
          <w:ilvl w:val="0"/>
          <w:numId w:val="6"/>
        </w:numPr>
      </w:pPr>
      <w:r>
        <w:t>Internet side: confirm the device can open the approved remote-access tool or customer VPN route.</w:t>
      </w:r>
    </w:p>
    <w:p w14:paraId="21DA75B5" w14:textId="77777777" w:rsidR="00120545" w:rsidRDefault="00000000">
      <w:pPr>
        <w:pStyle w:val="ListNumber"/>
        <w:numPr>
          <w:ilvl w:val="0"/>
          <w:numId w:val="6"/>
        </w:numPr>
      </w:pPr>
      <w:r>
        <w:t>PLC side: confirm the device can reach the approved PLC, SCADA, OPC, or gateway IP address from the PLC network adapter.</w:t>
      </w:r>
    </w:p>
    <w:p w14:paraId="54E258F3" w14:textId="77777777" w:rsidR="00120545" w:rsidRDefault="00000000">
      <w:pPr>
        <w:pStyle w:val="ListNumber"/>
        <w:numPr>
          <w:ilvl w:val="0"/>
          <w:numId w:val="6"/>
        </w:numPr>
      </w:pPr>
      <w:r>
        <w:t>IP check: record the IP address of each adapter and which network each adapter is connected to.</w:t>
      </w:r>
    </w:p>
    <w:p w14:paraId="0A7B44F6" w14:textId="77777777" w:rsidR="00120545" w:rsidRDefault="00000000">
      <w:pPr>
        <w:pStyle w:val="ListNumber"/>
        <w:numPr>
          <w:ilvl w:val="0"/>
          <w:numId w:val="6"/>
        </w:numPr>
      </w:pPr>
      <w:r>
        <w:t>Security check: confirm the firewall allows the agreed remote-access method and any customer-approved cloud/VPN destinations.</w:t>
      </w:r>
    </w:p>
    <w:p w14:paraId="36114D50" w14:textId="77777777" w:rsidR="00120545" w:rsidRDefault="00000000">
      <w:pPr>
        <w:pStyle w:val="IntenseQuote"/>
      </w:pPr>
      <w:r>
        <w:t>Good outcome: the internet connection works, the PLC/SCADA connection reaches the approved endpoint, and QiO can verify that the two network paths remain separate.</w:t>
      </w:r>
    </w:p>
    <w:p w14:paraId="50CFB587" w14:textId="77777777" w:rsidR="00120545" w:rsidRDefault="00000000">
      <w:r>
        <w:br w:type="page"/>
      </w:r>
    </w:p>
    <w:p w14:paraId="4B73D01D" w14:textId="77777777" w:rsidR="00120545" w:rsidRDefault="00000000">
      <w:pPr>
        <w:pStyle w:val="Heading1"/>
      </w:pPr>
      <w:bookmarkStart w:id="6" w:name="_Toc228365705"/>
      <w:r>
        <w:lastRenderedPageBreak/>
        <w:t>Give QiO remote access</w:t>
      </w:r>
      <w:bookmarkEnd w:id="6"/>
    </w:p>
    <w:p w14:paraId="3503BABC" w14:textId="77777777" w:rsidR="00120545" w:rsidRDefault="00000000">
      <w:pPr>
        <w:pStyle w:val="Heading2"/>
      </w:pPr>
      <w:bookmarkStart w:id="7" w:name="_Toc228365706"/>
      <w:r>
        <w:t xml:space="preserve">Preferred: QiO-provided </w:t>
      </w:r>
      <w:proofErr w:type="spellStart"/>
      <w:r>
        <w:t>DWAgent</w:t>
      </w:r>
      <w:proofErr w:type="spellEnd"/>
      <w:r>
        <w:t xml:space="preserve"> access</w:t>
      </w:r>
      <w:bookmarkEnd w:id="7"/>
    </w:p>
    <w:p w14:paraId="6B1F7BBC" w14:textId="77777777" w:rsidR="00120545" w:rsidRDefault="00000000">
      <w:pPr>
        <w:pStyle w:val="BodyText"/>
      </w:pPr>
      <w:r>
        <w:rPr>
          <w:rStyle w:val="Strong"/>
        </w:rPr>
        <w:t xml:space="preserve">Instruction: </w:t>
      </w:r>
      <w:r>
        <w:t xml:space="preserve">QiO will provide a </w:t>
      </w:r>
      <w:proofErr w:type="spellStart"/>
      <w:r>
        <w:t>DWAgent</w:t>
      </w:r>
      <w:proofErr w:type="spellEnd"/>
      <w:r>
        <w:t xml:space="preserve"> installation script or installer and an installation code. Run it on the edge device during the agreed setup window. When prompted, use the installation code provided by QiO.</w:t>
      </w:r>
    </w:p>
    <w:p w14:paraId="2D373ABD" w14:textId="77777777" w:rsidR="00480D8F" w:rsidRDefault="00000000" w:rsidP="00480D8F">
      <w:pPr>
        <w:pStyle w:val="ListNumber"/>
        <w:numPr>
          <w:ilvl w:val="0"/>
          <w:numId w:val="7"/>
        </w:numPr>
      </w:pPr>
      <w:r>
        <w:t xml:space="preserve">Download or copy the QiO-provided </w:t>
      </w:r>
      <w:proofErr w:type="spellStart"/>
      <w:r>
        <w:t>DWAgent</w:t>
      </w:r>
      <w:proofErr w:type="spellEnd"/>
      <w:r>
        <w:t xml:space="preserve"> installer or script onto the edge device</w:t>
      </w:r>
      <w:r w:rsidR="00480D8F">
        <w:t>:</w:t>
      </w:r>
    </w:p>
    <w:p w14:paraId="71400360" w14:textId="262B3623" w:rsidR="00480D8F" w:rsidRDefault="00480D8F" w:rsidP="00480D8F">
      <w:pPr>
        <w:pStyle w:val="ListNumber"/>
        <w:numPr>
          <w:ilvl w:val="0"/>
          <w:numId w:val="8"/>
        </w:numPr>
      </w:pPr>
      <w:r>
        <w:t xml:space="preserve">For windows: </w:t>
      </w:r>
      <w:hyperlink r:id="rId11" w:history="1">
        <w:r w:rsidRPr="00D844CE">
          <w:rPr>
            <w:rStyle w:val="Hyperlink"/>
          </w:rPr>
          <w:t>https://www.dwservice.net/download/dwagent_x86.exe</w:t>
        </w:r>
      </w:hyperlink>
    </w:p>
    <w:p w14:paraId="0862BCA9" w14:textId="12A92FDE" w:rsidR="00480D8F" w:rsidRDefault="00480D8F" w:rsidP="00480D8F">
      <w:pPr>
        <w:pStyle w:val="ListNumber"/>
        <w:numPr>
          <w:ilvl w:val="0"/>
          <w:numId w:val="8"/>
        </w:numPr>
      </w:pPr>
      <w:r>
        <w:t xml:space="preserve">For other OS devices: </w:t>
      </w:r>
      <w:hyperlink r:id="rId12" w:history="1">
        <w:r w:rsidRPr="00D844CE">
          <w:rPr>
            <w:rStyle w:val="Hyperlink"/>
          </w:rPr>
          <w:t>https://www.dwservice.net/en/download.html</w:t>
        </w:r>
      </w:hyperlink>
    </w:p>
    <w:p w14:paraId="7686EF75" w14:textId="0A94E1A4" w:rsidR="00480D8F" w:rsidRDefault="00000000" w:rsidP="00636D4A">
      <w:pPr>
        <w:pStyle w:val="ListNumber"/>
        <w:numPr>
          <w:ilvl w:val="0"/>
          <w:numId w:val="7"/>
        </w:numPr>
      </w:pPr>
      <w:r>
        <w:t>Run the installer or script using the customer-approved administrator process.</w:t>
      </w:r>
      <w:r w:rsidR="00636D4A">
        <w:t xml:space="preserve"> Please refer to the appendix for </w:t>
      </w:r>
      <w:proofErr w:type="gramStart"/>
      <w:r w:rsidR="00636D4A">
        <w:t>step by step</w:t>
      </w:r>
      <w:proofErr w:type="gramEnd"/>
      <w:r w:rsidR="00636D4A">
        <w:t xml:space="preserve"> instructions on </w:t>
      </w:r>
      <w:proofErr w:type="spellStart"/>
      <w:r w:rsidR="00636D4A">
        <w:t>DWAgent</w:t>
      </w:r>
      <w:proofErr w:type="spellEnd"/>
      <w:r w:rsidR="00636D4A">
        <w:t xml:space="preserve"> </w:t>
      </w:r>
      <w:proofErr w:type="spellStart"/>
      <w:r w:rsidR="00636D4A">
        <w:t>installtions</w:t>
      </w:r>
      <w:proofErr w:type="spellEnd"/>
      <w:r w:rsidR="00636D4A">
        <w:t>.</w:t>
      </w:r>
    </w:p>
    <w:p w14:paraId="4387AF4E" w14:textId="77777777" w:rsidR="00120545" w:rsidRDefault="00000000">
      <w:pPr>
        <w:pStyle w:val="ListNumber"/>
        <w:numPr>
          <w:ilvl w:val="0"/>
          <w:numId w:val="7"/>
        </w:numPr>
      </w:pPr>
      <w:r>
        <w:t>Enter the QiO-provided installation code when prompted.</w:t>
      </w:r>
    </w:p>
    <w:p w14:paraId="475D2950" w14:textId="77777777" w:rsidR="00120545" w:rsidRDefault="00000000">
      <w:pPr>
        <w:pStyle w:val="ListNumber"/>
        <w:numPr>
          <w:ilvl w:val="0"/>
          <w:numId w:val="7"/>
        </w:numPr>
      </w:pPr>
      <w:r>
        <w:t>Tell QiO when the agent is installed and the device is online.</w:t>
      </w:r>
    </w:p>
    <w:p w14:paraId="5C06C411" w14:textId="77777777" w:rsidR="00120545" w:rsidRDefault="00000000">
      <w:pPr>
        <w:pStyle w:val="Quote"/>
      </w:pPr>
      <w:r>
        <w:rPr>
          <w:rStyle w:val="Strong"/>
        </w:rPr>
        <w:t xml:space="preserve">Why this matters: </w:t>
      </w:r>
      <w:r>
        <w:t>This gives QiO a controlled remote session so QiO can install the VPN, configure the application, validate the PLC/SCADA connection, and troubleshoot without requiring a separate onsite approval route.</w:t>
      </w:r>
    </w:p>
    <w:p w14:paraId="0A9CB07F" w14:textId="77777777" w:rsidR="00120545" w:rsidRDefault="00000000">
      <w:pPr>
        <w:pStyle w:val="Heading2"/>
      </w:pPr>
      <w:bookmarkStart w:id="8" w:name="_Toc228365707"/>
      <w:r>
        <w:t>Customer-approved tools or VPN</w:t>
      </w:r>
      <w:bookmarkEnd w:id="8"/>
    </w:p>
    <w:p w14:paraId="382BB654" w14:textId="77777777" w:rsidR="00120545" w:rsidRDefault="00000000">
      <w:pPr>
        <w:pStyle w:val="BodyText"/>
      </w:pPr>
      <w:r>
        <w:rPr>
          <w:rStyle w:val="Strong"/>
        </w:rPr>
        <w:t xml:space="preserve">Instruction: </w:t>
      </w:r>
      <w:r>
        <w:t xml:space="preserve">If customer IT prefers another approved method, QiO can support it. Examples include customer VPN, jump host, Remote Desktop through an approved gateway, TeamViewer, </w:t>
      </w:r>
      <w:proofErr w:type="spellStart"/>
      <w:r>
        <w:t>AnyDesk</w:t>
      </w:r>
      <w:proofErr w:type="spellEnd"/>
      <w:r>
        <w:t xml:space="preserve">, </w:t>
      </w:r>
      <w:proofErr w:type="spellStart"/>
      <w:r>
        <w:t>UltraViewer</w:t>
      </w:r>
      <w:proofErr w:type="spellEnd"/>
      <w:r>
        <w:t xml:space="preserve">, </w:t>
      </w:r>
      <w:proofErr w:type="spellStart"/>
      <w:r>
        <w:t>NoMachine</w:t>
      </w:r>
      <w:proofErr w:type="spellEnd"/>
      <w:r>
        <w:t xml:space="preserve">, </w:t>
      </w:r>
      <w:proofErr w:type="spellStart"/>
      <w:r>
        <w:t>RustDesk</w:t>
      </w:r>
      <w:proofErr w:type="spellEnd"/>
      <w:r>
        <w:t>, or a similar customer-approved remote-support tool.</w:t>
      </w:r>
    </w:p>
    <w:p w14:paraId="7FFE8536" w14:textId="77777777" w:rsidR="00120545" w:rsidRDefault="00000000">
      <w:pPr>
        <w:pStyle w:val="BodyText"/>
      </w:pPr>
      <w:r>
        <w:t>Send QiO the following information through the customer-approved secure channel:</w:t>
      </w:r>
    </w:p>
    <w:p w14:paraId="62495A82" w14:textId="77777777" w:rsidR="00120545" w:rsidRDefault="00000000">
      <w:pPr>
        <w:pStyle w:val="ListBullet"/>
      </w:pPr>
      <w:r>
        <w:t xml:space="preserve">Remote method name, device name, site name, and agreed access window with </w:t>
      </w:r>
      <w:proofErr w:type="spellStart"/>
      <w:r>
        <w:t>timezone</w:t>
      </w:r>
      <w:proofErr w:type="spellEnd"/>
      <w:r>
        <w:t>.</w:t>
      </w:r>
    </w:p>
    <w:p w14:paraId="33220AAA" w14:textId="77777777" w:rsidR="00120545" w:rsidRDefault="00000000">
      <w:pPr>
        <w:pStyle w:val="ListBullet"/>
      </w:pPr>
      <w:r>
        <w:t>Session link, connection ID, VPN/jump-host details, or other connection reference.</w:t>
      </w:r>
    </w:p>
    <w:p w14:paraId="3BFFE2A4" w14:textId="77777777" w:rsidR="00120545" w:rsidRDefault="00000000">
      <w:pPr>
        <w:pStyle w:val="ListBullet"/>
      </w:pPr>
      <w:r>
        <w:t xml:space="preserve">Temporary password, one-time code, or MFA approval </w:t>
      </w:r>
      <w:proofErr w:type="gramStart"/>
      <w:r>
        <w:t>contact</w:t>
      </w:r>
      <w:proofErr w:type="gramEnd"/>
      <w:r>
        <w:t>, if required by customer policy.</w:t>
      </w:r>
    </w:p>
    <w:p w14:paraId="62A680F9" w14:textId="77777777" w:rsidR="00120545" w:rsidRDefault="00000000">
      <w:pPr>
        <w:pStyle w:val="ListBullet"/>
      </w:pPr>
      <w:r>
        <w:t>Name, phone number, and email of the customer IT/OT contact who can approve access or assist during installation.</w:t>
      </w:r>
    </w:p>
    <w:p w14:paraId="28AEB0AB" w14:textId="77777777" w:rsidR="00120545" w:rsidRDefault="00000000">
      <w:pPr>
        <w:pStyle w:val="Heading1"/>
      </w:pPr>
      <w:bookmarkStart w:id="9" w:name="_Toc228365708"/>
      <w:r>
        <w:t>Final readiness checklist</w:t>
      </w:r>
      <w:bookmarkEnd w:id="9"/>
    </w:p>
    <w:p w14:paraId="50BC4C4A" w14:textId="77777777" w:rsidR="00120545" w:rsidRDefault="00000000">
      <w:pPr>
        <w:pStyle w:val="ListBullet"/>
      </w:pPr>
      <w:r>
        <w:t xml:space="preserve">Edge </w:t>
      </w:r>
      <w:proofErr w:type="gramStart"/>
      <w:r>
        <w:t>device is</w:t>
      </w:r>
      <w:proofErr w:type="gramEnd"/>
      <w:r>
        <w:t xml:space="preserve"> powered on and located near the required network connections.</w:t>
      </w:r>
    </w:p>
    <w:p w14:paraId="62C78740" w14:textId="77777777" w:rsidR="00120545" w:rsidRDefault="00000000">
      <w:pPr>
        <w:pStyle w:val="ListBullet"/>
      </w:pPr>
      <w:r>
        <w:t>Internet/remote-access LAN and PLC/SCADA LAN are connected to the correct ports and clearly labelled.</w:t>
      </w:r>
    </w:p>
    <w:p w14:paraId="1B9C9052" w14:textId="77777777" w:rsidR="00120545" w:rsidRDefault="00000000">
      <w:pPr>
        <w:pStyle w:val="ListBullet"/>
      </w:pPr>
      <w:r>
        <w:t>Both adapters have valid IP addresses for their respective networks.</w:t>
      </w:r>
    </w:p>
    <w:p w14:paraId="60596D1C" w14:textId="77777777" w:rsidR="00120545" w:rsidRDefault="00000000">
      <w:pPr>
        <w:pStyle w:val="ListBullet"/>
      </w:pPr>
      <w:r>
        <w:t>The PLC, SCADA, OPC, or gateway endpoint is reachable from the PLC-side adapter.</w:t>
      </w:r>
    </w:p>
    <w:p w14:paraId="61BBA469" w14:textId="77777777" w:rsidR="00120545" w:rsidRDefault="00000000">
      <w:pPr>
        <w:pStyle w:val="ListBullet"/>
      </w:pPr>
      <w:r>
        <w:t>Remote access is installed, enabled, and shared with QiO for the agreed window.</w:t>
      </w:r>
    </w:p>
    <w:p w14:paraId="769F36CB" w14:textId="77777777" w:rsidR="00120545" w:rsidRDefault="00000000">
      <w:pPr>
        <w:pStyle w:val="ListBullet"/>
      </w:pPr>
      <w:r>
        <w:t>A customer IT/OT contact is available for firewall, VPN, MFA, or PLC network questions.</w:t>
      </w:r>
    </w:p>
    <w:p w14:paraId="5506041A" w14:textId="77777777" w:rsidR="00120545" w:rsidRDefault="00000000">
      <w:pPr>
        <w:pStyle w:val="IntenseQuote"/>
      </w:pPr>
      <w:r>
        <w:t>Once these items are complete, QiO can remote in and complete the Foresight Edge application installation and validation.</w:t>
      </w:r>
    </w:p>
    <w:p w14:paraId="0AE4B203" w14:textId="77777777" w:rsidR="00636D4A" w:rsidRDefault="00636D4A" w:rsidP="00636D4A"/>
    <w:p w14:paraId="3963B507" w14:textId="24123A7B" w:rsidR="00636D4A" w:rsidRDefault="00636D4A" w:rsidP="00636D4A">
      <w:pPr>
        <w:pStyle w:val="Heading1"/>
      </w:pPr>
      <w:bookmarkStart w:id="10" w:name="_Toc228365709"/>
      <w:r>
        <w:lastRenderedPageBreak/>
        <w:t xml:space="preserve">Appendix – </w:t>
      </w:r>
      <w:proofErr w:type="spellStart"/>
      <w:r>
        <w:t>DWAgent</w:t>
      </w:r>
      <w:proofErr w:type="spellEnd"/>
      <w:r>
        <w:t xml:space="preserve"> Installation Instructions</w:t>
      </w:r>
      <w:bookmarkEnd w:id="10"/>
    </w:p>
    <w:p w14:paraId="78960F92" w14:textId="4E25AFBB" w:rsidR="00014C94" w:rsidRDefault="00C72E2D" w:rsidP="00014C94">
      <w:pPr>
        <w:pStyle w:val="ListBullet"/>
      </w:pPr>
      <w:r w:rsidRPr="00C72E2D">
        <w:rPr>
          <w:lang w:val="en-GB"/>
        </w:rPr>
        <w:t>Download the Agent installer for your device from our download page (</w:t>
      </w:r>
      <w:hyperlink r:id="rId13" w:history="1">
        <w:r w:rsidRPr="00C72E2D">
          <w:rPr>
            <w:rStyle w:val="Hyperlink"/>
            <w:b/>
            <w:bCs/>
            <w:lang w:val="en-GB"/>
          </w:rPr>
          <w:t>https://www.dwservice.net/download.html</w:t>
        </w:r>
      </w:hyperlink>
      <w:r w:rsidRPr="00C72E2D">
        <w:rPr>
          <w:lang w:val="en-GB"/>
        </w:rPr>
        <w:t>).</w:t>
      </w:r>
    </w:p>
    <w:p w14:paraId="4D728A12" w14:textId="77777777" w:rsidR="00C72E2D" w:rsidRDefault="00C72E2D" w:rsidP="00C72E2D">
      <w:pPr>
        <w:pStyle w:val="ListBullet"/>
      </w:pPr>
      <w:r>
        <w:t>After downloading the file, open it to start the installation process.</w:t>
      </w:r>
    </w:p>
    <w:p w14:paraId="3E27AC0E" w14:textId="77777777" w:rsidR="00C72E2D" w:rsidRDefault="00C72E2D" w:rsidP="00C72E2D">
      <w:pPr>
        <w:pStyle w:val="ListBullet"/>
      </w:pPr>
      <w:r>
        <w:t>A wizard will be launched to guide you through the installation.</w:t>
      </w:r>
    </w:p>
    <w:p w14:paraId="0D0FF1A1" w14:textId="77777777" w:rsidR="007A5F04" w:rsidRDefault="007A5F04" w:rsidP="007A5F04">
      <w:pPr>
        <w:pStyle w:val="ListBullet"/>
        <w:numPr>
          <w:ilvl w:val="1"/>
          <w:numId w:val="9"/>
        </w:numPr>
      </w:pPr>
      <w:r>
        <w:t>From the options, select Install.</w:t>
      </w:r>
    </w:p>
    <w:p w14:paraId="37B570DA" w14:textId="77777777" w:rsidR="007A5F04" w:rsidRDefault="007A5F04" w:rsidP="007A5F04">
      <w:pPr>
        <w:pStyle w:val="ListBullet"/>
        <w:numPr>
          <w:ilvl w:val="1"/>
          <w:numId w:val="9"/>
        </w:numPr>
      </w:pPr>
      <w:r>
        <w:t>Click on the Next button.</w:t>
      </w:r>
    </w:p>
    <w:p w14:paraId="4E95574C" w14:textId="5FD174F4" w:rsidR="00C72E2D" w:rsidRDefault="00C72E2D" w:rsidP="007A5F04">
      <w:pPr>
        <w:pStyle w:val="ListBullet"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 wp14:anchorId="03D5CAD1" wp14:editId="49119314">
            <wp:extent cx="4320000" cy="3000550"/>
            <wp:effectExtent l="0" t="0" r="0" b="0"/>
            <wp:docPr id="3943863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0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981937" w14:textId="77777777" w:rsidR="007A5F04" w:rsidRDefault="007A5F04" w:rsidP="007A5F04">
      <w:pPr>
        <w:pStyle w:val="ListBullet"/>
      </w:pPr>
      <w:r>
        <w:t xml:space="preserve"> Here you can see the location where the Agent will be installed. This is the default path. </w:t>
      </w:r>
    </w:p>
    <w:p w14:paraId="4B331432" w14:textId="651DC193" w:rsidR="007A5F04" w:rsidRDefault="007A5F04" w:rsidP="007A5F04">
      <w:pPr>
        <w:pStyle w:val="ListBullet"/>
        <w:numPr>
          <w:ilvl w:val="1"/>
          <w:numId w:val="10"/>
        </w:numPr>
      </w:pPr>
      <w:r>
        <w:t>If you want to install the Agent somewhere else, you can change the path here.</w:t>
      </w:r>
    </w:p>
    <w:p w14:paraId="019AA9F2" w14:textId="5DA4C525" w:rsidR="007A5F04" w:rsidRDefault="007A5F04" w:rsidP="007A5F04">
      <w:pPr>
        <w:pStyle w:val="ListBullet"/>
        <w:numPr>
          <w:ilvl w:val="1"/>
          <w:numId w:val="10"/>
        </w:numPr>
      </w:pPr>
      <w:r>
        <w:t>Click on the Next button.</w:t>
      </w:r>
    </w:p>
    <w:p w14:paraId="1F418D0A" w14:textId="3719DEF5" w:rsidR="007A5F04" w:rsidRDefault="007A5F04" w:rsidP="007A5F04">
      <w:pPr>
        <w:pStyle w:val="ListBullet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3269DCA7" wp14:editId="719A573C">
            <wp:extent cx="4320000" cy="3000550"/>
            <wp:effectExtent l="0" t="0" r="0" b="0"/>
            <wp:docPr id="5252450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0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B653" w14:textId="77777777" w:rsidR="007A5F04" w:rsidRDefault="007A5F04" w:rsidP="007A5F04">
      <w:pPr>
        <w:pStyle w:val="ListBullet"/>
      </w:pPr>
      <w:r>
        <w:t>The next page of the wizard is displayed:</w:t>
      </w:r>
    </w:p>
    <w:p w14:paraId="3B649341" w14:textId="0FEA96F6" w:rsidR="007A5F04" w:rsidRDefault="007A5F04" w:rsidP="007A5F04">
      <w:pPr>
        <w:pStyle w:val="ListBullet"/>
        <w:numPr>
          <w:ilvl w:val="1"/>
          <w:numId w:val="11"/>
        </w:numPr>
      </w:pPr>
      <w:r>
        <w:t>Select Yes to confirm that the specified installation path is correct.</w:t>
      </w:r>
    </w:p>
    <w:p w14:paraId="1C71E73A" w14:textId="190DEB35" w:rsidR="007A5F04" w:rsidRDefault="007A5F04" w:rsidP="007A5F04">
      <w:pPr>
        <w:pStyle w:val="ListBullet"/>
        <w:numPr>
          <w:ilvl w:val="1"/>
          <w:numId w:val="11"/>
        </w:numPr>
      </w:pPr>
      <w:r>
        <w:t>Click on the Next button.</w:t>
      </w:r>
    </w:p>
    <w:p w14:paraId="58C061E7" w14:textId="79BAC180" w:rsidR="007A5F04" w:rsidRDefault="007A5F04" w:rsidP="007A5F04">
      <w:pPr>
        <w:pStyle w:val="ListBullet"/>
        <w:numPr>
          <w:ilvl w:val="0"/>
          <w:numId w:val="0"/>
        </w:numPr>
        <w:ind w:left="360"/>
        <w:jc w:val="center"/>
      </w:pPr>
      <w:r>
        <w:rPr>
          <w:noProof/>
        </w:rPr>
        <w:lastRenderedPageBreak/>
        <w:drawing>
          <wp:inline distT="0" distB="0" distL="0" distR="0" wp14:anchorId="713BFEFA" wp14:editId="623A4C9F">
            <wp:extent cx="4320000" cy="3006741"/>
            <wp:effectExtent l="0" t="0" r="0" b="0"/>
            <wp:docPr id="9448851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06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8BFD8" w14:textId="77777777" w:rsidR="007A5F04" w:rsidRDefault="007A5F04" w:rsidP="007A5F04">
      <w:pPr>
        <w:pStyle w:val="ListBullet"/>
      </w:pPr>
      <w:r>
        <w:t>The next page of the wizard is displayed:</w:t>
      </w:r>
    </w:p>
    <w:p w14:paraId="28D671B2" w14:textId="782C2FA5" w:rsidR="007A5F04" w:rsidRDefault="007A5F04" w:rsidP="007A5F04">
      <w:pPr>
        <w:pStyle w:val="ListBullet"/>
        <w:numPr>
          <w:ilvl w:val="1"/>
          <w:numId w:val="12"/>
        </w:numPr>
      </w:pPr>
      <w:r>
        <w:t xml:space="preserve">From the two installation modes, select the ‘Enter the installation </w:t>
      </w:r>
      <w:proofErr w:type="gramStart"/>
      <w:r>
        <w:t>code‘ option</w:t>
      </w:r>
      <w:proofErr w:type="gramEnd"/>
      <w:r>
        <w:t>.</w:t>
      </w:r>
    </w:p>
    <w:p w14:paraId="45D472C2" w14:textId="522CBE88" w:rsidR="007A5F04" w:rsidRDefault="007A5F04" w:rsidP="007A5F04">
      <w:pPr>
        <w:pStyle w:val="ListBullet"/>
        <w:numPr>
          <w:ilvl w:val="1"/>
          <w:numId w:val="12"/>
        </w:numPr>
      </w:pPr>
      <w:r>
        <w:t>Click on the Next button.</w:t>
      </w:r>
    </w:p>
    <w:p w14:paraId="0243660E" w14:textId="2DB2FD8B" w:rsidR="007A5F04" w:rsidRDefault="007A5F04" w:rsidP="007A5F04">
      <w:pPr>
        <w:pStyle w:val="ListBulle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746454A3" wp14:editId="0D0A6110">
            <wp:extent cx="4320000" cy="3000550"/>
            <wp:effectExtent l="0" t="0" r="0" b="0"/>
            <wp:docPr id="7067839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0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A4A17" w14:textId="77777777" w:rsidR="007A5F04" w:rsidRDefault="007A5F04" w:rsidP="007A5F04">
      <w:pPr>
        <w:pStyle w:val="ListBullet"/>
        <w:numPr>
          <w:ilvl w:val="0"/>
          <w:numId w:val="0"/>
        </w:numPr>
        <w:ind w:left="360"/>
        <w:jc w:val="center"/>
      </w:pPr>
    </w:p>
    <w:p w14:paraId="6EAED7F0" w14:textId="77777777" w:rsidR="007A5F04" w:rsidRDefault="007A5F04" w:rsidP="007A5F04">
      <w:pPr>
        <w:pStyle w:val="ListBullet"/>
      </w:pPr>
      <w:r>
        <w:t>The next page of the wizard is displayed:</w:t>
      </w:r>
    </w:p>
    <w:p w14:paraId="477838C7" w14:textId="01574144" w:rsidR="007A5F04" w:rsidRDefault="007A5F04" w:rsidP="007A5F04">
      <w:pPr>
        <w:pStyle w:val="ListBullet"/>
        <w:numPr>
          <w:ilvl w:val="1"/>
          <w:numId w:val="13"/>
        </w:numPr>
      </w:pPr>
      <w:r>
        <w:t>In this field, enter your Installation code. This is the</w:t>
      </w:r>
      <w:r>
        <w:t xml:space="preserve"> </w:t>
      </w:r>
      <w:proofErr w:type="gramStart"/>
      <w:r>
        <w:t>9 digit</w:t>
      </w:r>
      <w:proofErr w:type="gramEnd"/>
      <w:r>
        <w:t xml:space="preserve"> code that the </w:t>
      </w:r>
      <w:r>
        <w:t>QiO</w:t>
      </w:r>
      <w:r>
        <w:t xml:space="preserve"> generated for </w:t>
      </w:r>
      <w:r>
        <w:t xml:space="preserve">this </w:t>
      </w:r>
      <w:proofErr w:type="gramStart"/>
      <w:r>
        <w:t>particular installation</w:t>
      </w:r>
      <w:proofErr w:type="gramEnd"/>
      <w:r>
        <w:t>.</w:t>
      </w:r>
    </w:p>
    <w:p w14:paraId="6A2714D7" w14:textId="4DD4B688" w:rsidR="007A5F04" w:rsidRDefault="007A5F04" w:rsidP="007A5F04">
      <w:pPr>
        <w:pStyle w:val="ListBullet"/>
        <w:numPr>
          <w:ilvl w:val="1"/>
          <w:numId w:val="13"/>
        </w:numPr>
      </w:pPr>
      <w:r>
        <w:t>Click on the Next button.</w:t>
      </w:r>
    </w:p>
    <w:p w14:paraId="7857612E" w14:textId="55E898BC" w:rsidR="007A5F04" w:rsidRDefault="007A5F04" w:rsidP="00640D96">
      <w:pPr>
        <w:pStyle w:val="ListBullet"/>
        <w:numPr>
          <w:ilvl w:val="0"/>
          <w:numId w:val="0"/>
        </w:numPr>
        <w:ind w:left="360"/>
        <w:jc w:val="center"/>
      </w:pPr>
      <w:r>
        <w:rPr>
          <w:noProof/>
        </w:rPr>
        <w:lastRenderedPageBreak/>
        <w:drawing>
          <wp:inline distT="0" distB="0" distL="0" distR="0" wp14:anchorId="5AAF91FF" wp14:editId="364EEDED">
            <wp:extent cx="4320000" cy="3000551"/>
            <wp:effectExtent l="0" t="0" r="0" b="0"/>
            <wp:docPr id="4110497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000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F6448" w14:textId="77777777" w:rsidR="007A5F04" w:rsidRPr="007A5F04" w:rsidRDefault="007A5F04" w:rsidP="007A5F04">
      <w:pPr>
        <w:pStyle w:val="ListBullet"/>
      </w:pPr>
      <w:r w:rsidRPr="007A5F04">
        <w:t>After installation, the Monitor icon appears in the taskbar.</w:t>
      </w:r>
    </w:p>
    <w:p w14:paraId="7F11A40B" w14:textId="5BD28879" w:rsidR="007A5F04" w:rsidRDefault="007A5F04" w:rsidP="007A5F04">
      <w:pPr>
        <w:pStyle w:val="ListBulle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5047D65B" wp14:editId="47EEFC39">
            <wp:extent cx="1177290" cy="1111146"/>
            <wp:effectExtent l="0" t="0" r="0" b="0"/>
            <wp:docPr id="13953171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900" cy="1112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D966CF" w14:textId="77777777" w:rsidR="00640D96" w:rsidRDefault="00640D96" w:rsidP="00640D96">
      <w:pPr>
        <w:pStyle w:val="ListBullet"/>
      </w:pPr>
      <w:r>
        <w:t xml:space="preserve">Click on the Monitor icon to show the </w:t>
      </w:r>
      <w:proofErr w:type="spellStart"/>
      <w:r>
        <w:t>DWAgent</w:t>
      </w:r>
      <w:proofErr w:type="spellEnd"/>
      <w:r>
        <w:t xml:space="preserve"> – Monitor window.</w:t>
      </w:r>
    </w:p>
    <w:p w14:paraId="08CBDB54" w14:textId="329AD42C" w:rsidR="007A5F04" w:rsidRDefault="007A5F04" w:rsidP="00640D96">
      <w:pPr>
        <w:pStyle w:val="ListBullet"/>
        <w:numPr>
          <w:ilvl w:val="0"/>
          <w:numId w:val="0"/>
        </w:numPr>
        <w:ind w:left="360"/>
        <w:jc w:val="center"/>
      </w:pPr>
      <w:r w:rsidRPr="007A5F04">
        <w:rPr>
          <w:lang w:val="en-GB"/>
        </w:rPr>
        <w:drawing>
          <wp:inline distT="0" distB="0" distL="0" distR="0" wp14:anchorId="78CA5A79" wp14:editId="545B26DE">
            <wp:extent cx="4320000" cy="2579341"/>
            <wp:effectExtent l="0" t="0" r="0" b="0"/>
            <wp:docPr id="819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4E6C2BD-04CE-C3A7-CDC5-7A795F1CC5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>
                      <a:extLst>
                        <a:ext uri="{FF2B5EF4-FFF2-40B4-BE49-F238E27FC236}">
                          <a16:creationId xmlns:a16="http://schemas.microsoft.com/office/drawing/2014/main" id="{F4E6C2BD-04CE-C3A7-CDC5-7A795F1CC5F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79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5F5C9" w14:textId="77777777" w:rsidR="00636D4A" w:rsidRPr="00636D4A" w:rsidRDefault="00636D4A" w:rsidP="00636D4A"/>
    <w:sectPr w:rsidR="00636D4A" w:rsidRPr="00636D4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381" w:right="828" w:bottom="1241" w:left="872" w:header="567" w:footer="62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C481" w14:textId="77777777" w:rsidR="0018650A" w:rsidRDefault="0018650A">
      <w:pPr>
        <w:spacing w:after="0" w:line="240" w:lineRule="auto"/>
      </w:pPr>
      <w:r>
        <w:separator/>
      </w:r>
    </w:p>
  </w:endnote>
  <w:endnote w:type="continuationSeparator" w:id="0">
    <w:p w14:paraId="6E7EF842" w14:textId="77777777" w:rsidR="0018650A" w:rsidRDefault="0018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ktiv Grotesk">
    <w:altName w:val="Calibri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5CE2" w14:textId="77777777" w:rsidR="00120545" w:rsidRDefault="00000000">
    <w:pPr>
      <w:pStyle w:val="Footer"/>
      <w:ind w:right="360"/>
    </w:pPr>
    <w:r>
      <w:rPr>
        <w:noProof/>
      </w:rPr>
      <w:pict w14:anchorId="6E8FE31D">
        <v:rect id="Frame1" o:spid="_x0000_s1030" style="position:absolute;margin-left:-100.1pt;margin-top:.05pt;width:1.15pt;height:1.15pt;z-index:-50331640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sdt>
                <w:sdtPr>
                  <w:id w:val="-540288545"/>
                  <w:docPartObj>
                    <w:docPartGallery w:val="Page Numbers (Bottom of Page)"/>
                    <w:docPartUnique/>
                  </w:docPartObj>
                </w:sdtPr>
                <w:sdtContent>
                  <w:p w14:paraId="32067657" w14:textId="77777777" w:rsidR="00120545" w:rsidRDefault="00000000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A87F" w14:textId="77777777" w:rsidR="00120545" w:rsidRDefault="00000000">
    <w:pPr>
      <w:pStyle w:val="Footer"/>
      <w:ind w:right="360"/>
    </w:pPr>
    <w:r>
      <w:rPr>
        <w:noProof/>
      </w:rPr>
      <w:drawing>
        <wp:anchor distT="0" distB="0" distL="0" distR="0" simplePos="0" relativeHeight="31" behindDoc="1" locked="0" layoutInCell="1" allowOverlap="1" wp14:anchorId="7D067058" wp14:editId="7B10CC63">
          <wp:simplePos x="0" y="0"/>
          <wp:positionH relativeFrom="column">
            <wp:posOffset>-68580</wp:posOffset>
          </wp:positionH>
          <wp:positionV relativeFrom="paragraph">
            <wp:posOffset>110490</wp:posOffset>
          </wp:positionV>
          <wp:extent cx="923290" cy="303530"/>
          <wp:effectExtent l="0" t="0" r="0" b="0"/>
          <wp:wrapNone/>
          <wp:docPr id="12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c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843" b="1843"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3DFE96" w14:textId="77777777" w:rsidR="00120545" w:rsidRDefault="00000000">
    <w:pPr>
      <w:pStyle w:val="Footer"/>
      <w:ind w:right="360"/>
      <w:rPr>
        <w:b/>
        <w:bCs/>
        <w:color w:val="000000"/>
        <w:sz w:val="22"/>
      </w:rPr>
    </w:pPr>
    <w:r>
      <w:rPr>
        <w:noProof/>
      </w:rPr>
      <w:pict w14:anchorId="7F9EEEFA">
        <v:rect id="_x0000_s1029" style="position:absolute;margin-left:-45.2pt;margin-top:36.85pt;width:597pt;height:7.75pt;z-index:-503316434;visibility:visible;mso-wrap-style:square;mso-wrap-distance-left:0;mso-wrap-distance-top:0;mso-wrap-distance-right:0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" fillcolor="#0dc8b5 [3204]" stroked="f" strokeweight="2pt">
          <v:fill color2="#3399e7 [3215]" angle="270" colors="0 #0dc8b5;64881f #3399e7" focus="100%" type="gradient">
            <o:fill v:ext="view" type="gradientUnscaled"/>
          </v:fill>
        </v:rect>
      </w:pict>
    </w:r>
    <w:r>
      <w:rPr>
        <w:noProof/>
      </w:rPr>
      <w:pict w14:anchorId="7A19FF9D">
        <v:rect id="_x0000_s1028" style="position:absolute;margin-left:336.55pt;margin-top:3.35pt;width:187.7pt;height:19.2pt;z-index:-5033164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" filled="f" stroked="f" strokeweight=".5pt">
          <v:textbox>
            <w:txbxContent>
              <w:p w14:paraId="61652437" w14:textId="77777777" w:rsidR="00120545" w:rsidRDefault="00000000">
                <w:pPr>
                  <w:pStyle w:val="FrameContentsuser"/>
                  <w:spacing w:line="360" w:lineRule="auto"/>
                  <w:jc w:val="right"/>
                  <w:rPr>
                    <w:rFonts w:ascii="Roboto" w:eastAsia="Roboto" w:hAnsi="Roboto" w:cs="Roboto"/>
                    <w:b/>
                    <w:bCs/>
                    <w:color w:val="171B3E" w:themeColor="text1"/>
                    <w:kern w:val="2"/>
                    <w:sz w:val="16"/>
                    <w:szCs w:val="16"/>
                  </w:rPr>
                </w:pPr>
                <w:r>
                  <w:rPr>
                    <w:rFonts w:ascii="Roboto" w:eastAsia="Roboto" w:hAnsi="Roboto" w:cs="Roboto"/>
                    <w:color w:val="171B3E" w:themeColor="text1"/>
                    <w:kern w:val="2"/>
                    <w:sz w:val="16"/>
                    <w:szCs w:val="16"/>
                  </w:rPr>
                  <w:t>Private &amp; Confidential</w:t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C2BA" w14:textId="77777777" w:rsidR="00120545" w:rsidRDefault="00000000">
    <w:pPr>
      <w:pStyle w:val="Footer"/>
    </w:pPr>
    <w:r>
      <w:rPr>
        <w:noProof/>
      </w:rPr>
      <w:drawing>
        <wp:anchor distT="0" distB="0" distL="0" distR="0" simplePos="0" relativeHeight="11" behindDoc="1" locked="0" layoutInCell="1" allowOverlap="1" wp14:anchorId="1AFBF603" wp14:editId="4F199E0A">
          <wp:simplePos x="0" y="0"/>
          <wp:positionH relativeFrom="column">
            <wp:posOffset>-68580</wp:posOffset>
          </wp:positionH>
          <wp:positionV relativeFrom="paragraph">
            <wp:posOffset>-65405</wp:posOffset>
          </wp:positionV>
          <wp:extent cx="942340" cy="303530"/>
          <wp:effectExtent l="0" t="0" r="0" b="0"/>
          <wp:wrapNone/>
          <wp:docPr id="15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843" r="-2187" b="1843"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5AB22E85">
        <v:rect id="Rectangle 13" o:spid="_x0000_s1027" style="position:absolute;margin-left:-45pt;margin-top:35.85pt;width:597.05pt;height:7.75pt;z-index:-503316468;visibility:visible;mso-wrap-style:square;mso-wrap-distance-left:0;mso-wrap-distance-top:0;mso-wrap-distance-right:0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" fillcolor="#0dc8b5 [3204]" stroked="f" strokeweight="2pt">
          <v:fill color2="#3399e7 [3215]" angle="270" colors="0 #0dc8b5;64881f #3399e7" focus="100%" type="gradient">
            <o:fill v:ext="view" type="gradientUnscaled"/>
          </v:fill>
        </v:rect>
      </w:pict>
    </w:r>
    <w:r>
      <w:rPr>
        <w:noProof/>
      </w:rPr>
      <w:pict w14:anchorId="7B2301A2">
        <v:rect id="TextBox 2" o:spid="_x0000_s1026" style="position:absolute;margin-left:600.5pt;margin-top:2pt;width:221.15pt;height:18.8pt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" filled="f" stroked="f" strokeweight="0">
          <v:textbox style="mso-fit-shape-to-text:t" inset="0,,0">
            <w:txbxContent>
              <w:p w14:paraId="13C9C2A1" w14:textId="77777777" w:rsidR="00120545" w:rsidRDefault="00000000">
                <w:pPr>
                  <w:pStyle w:val="FrameContentsuser"/>
                  <w:spacing w:line="360" w:lineRule="auto"/>
                  <w:jc w:val="both"/>
                  <w:rPr>
                    <w:rFonts w:ascii="Roboto" w:eastAsia="Roboto" w:hAnsi="Roboto" w:cs="Roboto"/>
                    <w:b/>
                    <w:bCs/>
                    <w:color w:val="171B3E" w:themeColor="text1"/>
                    <w:kern w:val="2"/>
                    <w:sz w:val="20"/>
                    <w:szCs w:val="20"/>
                  </w:rPr>
                </w:pPr>
                <w:r>
                  <w:rPr>
                    <w:rFonts w:ascii="Roboto" w:eastAsia="Roboto" w:hAnsi="Roboto" w:cs="Roboto"/>
                    <w:b/>
                    <w:bCs/>
                    <w:color w:val="171B3E" w:themeColor="text1"/>
                    <w:kern w:val="2"/>
                    <w:sz w:val="20"/>
                    <w:szCs w:val="20"/>
                  </w:rPr>
                  <w:t>QIO Technologies 2024 –</w:t>
                </w:r>
                <w:r>
                  <w:rPr>
                    <w:rFonts w:ascii="Roboto" w:eastAsia="Roboto" w:hAnsi="Roboto" w:cs="Roboto"/>
                    <w:color w:val="171B3E" w:themeColor="text1"/>
                    <w:kern w:val="2"/>
                    <w:sz w:val="20"/>
                    <w:szCs w:val="20"/>
                  </w:rPr>
                  <w:t xml:space="preserve"> Private &amp; Confidential</w:t>
                </w:r>
              </w:p>
            </w:txbxContent>
          </v:textbox>
        </v:rect>
      </w:pict>
    </w:r>
    <w:r>
      <w:rPr>
        <w:noProof/>
      </w:rPr>
      <w:pict w14:anchorId="58B6DAA1">
        <v:rect id="Text Box 1" o:spid="_x0000_s1025" style="position:absolute;margin-left:336.95pt;margin-top:2.35pt;width:187.7pt;height:19.2pt;z-index:-50331646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" filled="f" stroked="f" strokeweight=".5pt">
          <v:textbox>
            <w:txbxContent>
              <w:p w14:paraId="28F28F02" w14:textId="77777777" w:rsidR="00120545" w:rsidRDefault="00000000">
                <w:pPr>
                  <w:pStyle w:val="FrameContentsuser"/>
                  <w:spacing w:line="360" w:lineRule="auto"/>
                  <w:jc w:val="right"/>
                  <w:rPr>
                    <w:rFonts w:ascii="Roboto" w:eastAsia="Roboto" w:hAnsi="Roboto" w:cs="Roboto"/>
                    <w:b/>
                    <w:bCs/>
                    <w:color w:val="171B3E" w:themeColor="text1"/>
                    <w:kern w:val="2"/>
                    <w:sz w:val="16"/>
                    <w:szCs w:val="16"/>
                  </w:rPr>
                </w:pPr>
                <w:r>
                  <w:rPr>
                    <w:rFonts w:ascii="Roboto" w:eastAsia="Roboto" w:hAnsi="Roboto" w:cs="Roboto"/>
                    <w:color w:val="171B3E" w:themeColor="text1"/>
                    <w:kern w:val="2"/>
                    <w:sz w:val="16"/>
                    <w:szCs w:val="16"/>
                  </w:rPr>
                  <w:t>Private &amp; Confidential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55A9" w14:textId="77777777" w:rsidR="0018650A" w:rsidRDefault="0018650A">
      <w:pPr>
        <w:spacing w:after="0" w:line="240" w:lineRule="auto"/>
      </w:pPr>
      <w:r>
        <w:separator/>
      </w:r>
    </w:p>
  </w:footnote>
  <w:footnote w:type="continuationSeparator" w:id="0">
    <w:p w14:paraId="7E0D2179" w14:textId="77777777" w:rsidR="0018650A" w:rsidRDefault="0018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47F7" w14:textId="77777777" w:rsidR="00120545" w:rsidRDefault="00120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7539" w14:textId="77777777" w:rsidR="00120545" w:rsidRDefault="00120545">
    <w:pPr>
      <w:pStyle w:val="Header"/>
      <w:tabs>
        <w:tab w:val="clear" w:pos="9026"/>
        <w:tab w:val="left" w:pos="8480"/>
      </w:tabs>
      <w:ind w:left="-142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EC43" w14:textId="77777777" w:rsidR="00120545" w:rsidRDefault="00000000">
    <w:pPr>
      <w:pStyle w:val="Header"/>
    </w:pPr>
    <w:r>
      <w:rPr>
        <w:noProof/>
      </w:rPr>
      <w:drawing>
        <wp:anchor distT="0" distB="0" distL="114300" distR="114300" simplePos="0" relativeHeight="47" behindDoc="1" locked="0" layoutInCell="0" allowOverlap="1" wp14:anchorId="487E90B1" wp14:editId="3A81A74D">
          <wp:simplePos x="0" y="0"/>
          <wp:positionH relativeFrom="margin">
            <wp:posOffset>-570230</wp:posOffset>
          </wp:positionH>
          <wp:positionV relativeFrom="margin">
            <wp:posOffset>-1664335</wp:posOffset>
          </wp:positionV>
          <wp:extent cx="7846060" cy="1501140"/>
          <wp:effectExtent l="0" t="0" r="0" b="0"/>
          <wp:wrapSquare wrapText="bothSides"/>
          <wp:docPr id="10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268" t="35604" r="-1268"/>
                  <a:stretch>
                    <a:fillRect/>
                  </a:stretch>
                </pic:blipFill>
                <pic:spPr bwMode="auto">
                  <a:xfrm>
                    <a:off x="0" y="0"/>
                    <a:ext cx="7846060" cy="1501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4C4E"/>
    <w:multiLevelType w:val="multilevel"/>
    <w:tmpl w:val="4ADC5014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483560"/>
    <w:multiLevelType w:val="hybridMultilevel"/>
    <w:tmpl w:val="B2E6BD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AB27C5"/>
    <w:multiLevelType w:val="multilevel"/>
    <w:tmpl w:val="F7307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D2B0FE5"/>
    <w:multiLevelType w:val="multilevel"/>
    <w:tmpl w:val="F9304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496CEE"/>
    <w:multiLevelType w:val="multilevel"/>
    <w:tmpl w:val="F9304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C87ED4"/>
    <w:multiLevelType w:val="multilevel"/>
    <w:tmpl w:val="DACC46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DA26BD"/>
    <w:multiLevelType w:val="multilevel"/>
    <w:tmpl w:val="F9304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D674043"/>
    <w:multiLevelType w:val="multilevel"/>
    <w:tmpl w:val="F9304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EE020CD"/>
    <w:multiLevelType w:val="multilevel"/>
    <w:tmpl w:val="F9304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9DE5EE3"/>
    <w:multiLevelType w:val="multilevel"/>
    <w:tmpl w:val="E6BC4A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3672E45"/>
    <w:multiLevelType w:val="multilevel"/>
    <w:tmpl w:val="F9304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27052634">
    <w:abstractNumId w:val="0"/>
  </w:num>
  <w:num w:numId="2" w16cid:durableId="889457926">
    <w:abstractNumId w:val="5"/>
  </w:num>
  <w:num w:numId="3" w16cid:durableId="969747866">
    <w:abstractNumId w:val="9"/>
  </w:num>
  <w:num w:numId="4" w16cid:durableId="993414074">
    <w:abstractNumId w:val="2"/>
  </w:num>
  <w:num w:numId="5" w16cid:durableId="1085152731">
    <w:abstractNumId w:val="2"/>
    <w:lvlOverride w:ilvl="0">
      <w:startOverride w:val="1"/>
    </w:lvlOverride>
  </w:num>
  <w:num w:numId="6" w16cid:durableId="1325619946">
    <w:abstractNumId w:val="2"/>
    <w:lvlOverride w:ilvl="0">
      <w:startOverride w:val="1"/>
    </w:lvlOverride>
  </w:num>
  <w:num w:numId="7" w16cid:durableId="1087582016">
    <w:abstractNumId w:val="2"/>
    <w:lvlOverride w:ilvl="0">
      <w:startOverride w:val="1"/>
    </w:lvlOverride>
  </w:num>
  <w:num w:numId="8" w16cid:durableId="1269656396">
    <w:abstractNumId w:val="1"/>
  </w:num>
  <w:num w:numId="9" w16cid:durableId="1407612178">
    <w:abstractNumId w:val="6"/>
  </w:num>
  <w:num w:numId="10" w16cid:durableId="1304118027">
    <w:abstractNumId w:val="3"/>
  </w:num>
  <w:num w:numId="11" w16cid:durableId="2140028350">
    <w:abstractNumId w:val="10"/>
  </w:num>
  <w:num w:numId="12" w16cid:durableId="884484489">
    <w:abstractNumId w:val="4"/>
  </w:num>
  <w:num w:numId="13" w16cid:durableId="2085298446">
    <w:abstractNumId w:val="7"/>
  </w:num>
  <w:num w:numId="14" w16cid:durableId="883521762">
    <w:abstractNumId w:val="8"/>
  </w:num>
  <w:num w:numId="15" w16cid:durableId="365718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AEE"/>
    <w:rsid w:val="00014C94"/>
    <w:rsid w:val="00120545"/>
    <w:rsid w:val="0018650A"/>
    <w:rsid w:val="001F45D6"/>
    <w:rsid w:val="00357B89"/>
    <w:rsid w:val="00480D8F"/>
    <w:rsid w:val="005A06D1"/>
    <w:rsid w:val="00636D4A"/>
    <w:rsid w:val="00640D96"/>
    <w:rsid w:val="006E5C25"/>
    <w:rsid w:val="007A5F04"/>
    <w:rsid w:val="008E3A18"/>
    <w:rsid w:val="00C72E2D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D11EB"/>
  <w15:docId w15:val="{294D7575-C82E-46D4-915B-39DD80BC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754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754"/>
    <w:pPr>
      <w:keepNext/>
      <w:keepLines/>
      <w:numPr>
        <w:numId w:val="1"/>
      </w:numPr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0DC8B5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754"/>
    <w:pPr>
      <w:keepNext/>
      <w:keepLines/>
      <w:numPr>
        <w:ilvl w:val="1"/>
        <w:numId w:val="1"/>
      </w:numPr>
      <w:spacing w:before="120" w:after="0" w:line="240" w:lineRule="auto"/>
      <w:outlineLvl w:val="1"/>
    </w:pPr>
    <w:rPr>
      <w:rFonts w:eastAsiaTheme="majorEastAsia" w:cstheme="majorBidi"/>
      <w:b/>
      <w:bCs/>
      <w:color w:val="0DC8B5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754"/>
    <w:pPr>
      <w:keepNext/>
      <w:keepLines/>
      <w:numPr>
        <w:ilvl w:val="2"/>
        <w:numId w:val="1"/>
      </w:numPr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3399E7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754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7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7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0DC8B5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7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7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7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D21754"/>
    <w:rPr>
      <w:rFonts w:asciiTheme="majorHAnsi" w:eastAsiaTheme="majorEastAsia" w:hAnsiTheme="majorHAnsi" w:cstheme="majorBidi"/>
      <w:color w:val="3399E7" w:themeColor="text2"/>
      <w:spacing w:val="30"/>
      <w:kern w:val="2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D21754"/>
    <w:rPr>
      <w:rFonts w:asciiTheme="majorHAnsi" w:eastAsiaTheme="majorEastAsia" w:hAnsiTheme="majorHAnsi" w:cstheme="majorBidi"/>
      <w:bCs/>
      <w:color w:val="0DC8B5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21754"/>
    <w:rPr>
      <w:rFonts w:eastAsiaTheme="majorEastAsia" w:cstheme="majorBidi"/>
      <w:b/>
      <w:bCs/>
      <w:color w:val="0DC8B5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21754"/>
    <w:rPr>
      <w:rFonts w:asciiTheme="majorHAnsi" w:eastAsiaTheme="majorEastAsia" w:hAnsiTheme="majorHAnsi" w:cstheme="majorBidi"/>
      <w:bCs/>
      <w:color w:val="3399E7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D21754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D21754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D21754"/>
    <w:rPr>
      <w:rFonts w:asciiTheme="majorHAnsi" w:eastAsiaTheme="majorEastAsia" w:hAnsiTheme="majorHAnsi" w:cstheme="majorBidi"/>
      <w:iCs/>
      <w:color w:val="0DC8B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D21754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D2175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D2175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D21754"/>
    <w:rPr>
      <w:rFonts w:eastAsiaTheme="majorEastAsia" w:cstheme="majorBidi"/>
      <w:iCs/>
      <w:color w:val="3399E7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sid w:val="00D21754"/>
    <w:rPr>
      <w:b w:val="0"/>
      <w:bCs/>
      <w:i/>
      <w:color w:val="3399E7" w:themeColor="text2"/>
    </w:rPr>
  </w:style>
  <w:style w:type="character" w:styleId="Emphasis">
    <w:name w:val="Emphasis"/>
    <w:basedOn w:val="DefaultParagraphFont"/>
    <w:uiPriority w:val="20"/>
    <w:qFormat/>
    <w:rsid w:val="00D21754"/>
    <w:rPr>
      <w:b/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D21754"/>
  </w:style>
  <w:style w:type="character" w:customStyle="1" w:styleId="QuoteChar">
    <w:name w:val="Quote Char"/>
    <w:basedOn w:val="DefaultParagraphFont"/>
    <w:link w:val="Quote"/>
    <w:uiPriority w:val="29"/>
    <w:qFormat/>
    <w:rsid w:val="00D21754"/>
    <w:rPr>
      <w:rFonts w:eastAsiaTheme="minorEastAsia"/>
      <w:b/>
      <w:i/>
      <w:iCs/>
      <w:color w:val="0DC8B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D21754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0DC8B5"/>
    </w:rPr>
  </w:style>
  <w:style w:type="character" w:styleId="SubtleEmphasis">
    <w:name w:val="Subtle Emphasis"/>
    <w:basedOn w:val="DefaultParagraphFont"/>
    <w:uiPriority w:val="19"/>
    <w:qFormat/>
    <w:rsid w:val="00D21754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D21754"/>
    <w:rPr>
      <w:b/>
      <w:bCs/>
      <w:i/>
      <w:iCs/>
      <w:color w:val="0DC8B5" w:themeColor="accent1"/>
    </w:rPr>
  </w:style>
  <w:style w:type="character" w:styleId="SubtleReference">
    <w:name w:val="Subtle Reference"/>
    <w:basedOn w:val="DefaultParagraphFont"/>
    <w:uiPriority w:val="31"/>
    <w:qFormat/>
    <w:rsid w:val="00D21754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D21754"/>
    <w:rPr>
      <w:b w:val="0"/>
      <w:bCs/>
      <w:smallCaps/>
      <w:color w:val="0DC8B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21754"/>
    <w:rPr>
      <w:b/>
      <w:bCs/>
      <w:caps/>
      <w:color w:val="3399E7" w:themeColor="text2"/>
      <w:spacing w:val="1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21754"/>
    <w:rPr>
      <w:sz w:val="2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21754"/>
    <w:rPr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3A04AF"/>
  </w:style>
  <w:style w:type="character" w:styleId="Hyperlink">
    <w:name w:val="Hyperlink"/>
    <w:basedOn w:val="DefaultParagraphFont"/>
    <w:uiPriority w:val="99"/>
    <w:unhideWhenUsed/>
    <w:rsid w:val="00940DB8"/>
    <w:rPr>
      <w:color w:val="3498E8" w:themeColor="hyperlink"/>
      <w:u w:val="single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1754"/>
    <w:pPr>
      <w:spacing w:line="240" w:lineRule="auto"/>
    </w:pPr>
    <w:rPr>
      <w:rFonts w:asciiTheme="majorHAnsi" w:eastAsiaTheme="minorEastAsia" w:hAnsiTheme="majorHAnsi"/>
      <w:bCs/>
      <w:smallCaps/>
      <w:color w:val="3399E7" w:themeColor="text2"/>
      <w:spacing w:val="6"/>
      <w:sz w:val="22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D2175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399E7" w:themeColor="text2"/>
      <w:spacing w:val="30"/>
      <w:kern w:val="2"/>
      <w:sz w:val="56"/>
      <w:szCs w:val="52"/>
    </w:rPr>
  </w:style>
  <w:style w:type="paragraph" w:customStyle="1" w:styleId="PersonalName">
    <w:name w:val="Personal Name"/>
    <w:basedOn w:val="Title"/>
    <w:qFormat/>
    <w:rsid w:val="00D21754"/>
    <w:rPr>
      <w:b/>
      <w: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754"/>
    <w:rPr>
      <w:rFonts w:eastAsiaTheme="majorEastAsia" w:cstheme="majorBidi"/>
      <w:iCs/>
      <w:color w:val="3399E7" w:themeColor="text2"/>
      <w:sz w:val="36"/>
      <w:szCs w:val="24"/>
    </w:rPr>
  </w:style>
  <w:style w:type="paragraph" w:styleId="NoSpacing">
    <w:name w:val="No Spacing"/>
    <w:link w:val="NoSpacingChar"/>
    <w:uiPriority w:val="1"/>
    <w:qFormat/>
    <w:rsid w:val="00D21754"/>
  </w:style>
  <w:style w:type="paragraph" w:styleId="ListParagraph">
    <w:name w:val="List Paragraph"/>
    <w:basedOn w:val="Normal"/>
    <w:uiPriority w:val="34"/>
    <w:qFormat/>
    <w:rsid w:val="00D21754"/>
    <w:pPr>
      <w:spacing w:line="240" w:lineRule="auto"/>
      <w:ind w:left="720" w:hanging="288"/>
      <w:contextualSpacing/>
    </w:pPr>
    <w:rPr>
      <w:color w:val="3399E7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D21754"/>
    <w:pPr>
      <w:spacing w:after="0" w:line="360" w:lineRule="auto"/>
      <w:jc w:val="center"/>
    </w:pPr>
    <w:rPr>
      <w:rFonts w:eastAsiaTheme="minorEastAsia"/>
      <w:b/>
      <w:i/>
      <w:iCs/>
      <w:color w:val="0DC8B5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754"/>
    <w:pPr>
      <w:pBdr>
        <w:top w:val="single" w:sz="36" w:space="8" w:color="0DC8B5" w:themeColor="accent1"/>
        <w:left w:val="single" w:sz="36" w:space="8" w:color="0DC8B5" w:themeColor="accent1"/>
        <w:bottom w:val="single" w:sz="36" w:space="8" w:color="0DC8B5" w:themeColor="accent1"/>
        <w:right w:val="single" w:sz="36" w:space="8" w:color="0DC8B5" w:themeColor="accent1"/>
      </w:pBdr>
      <w:shd w:val="clear" w:color="auto" w:fill="0DC8B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paragraph" w:styleId="IndexHeading">
    <w:name w:val="index heading"/>
    <w:basedOn w:val="Heading"/>
  </w:style>
  <w:style w:type="paragraph" w:styleId="TOCHeading">
    <w:name w:val="TOC Heading"/>
    <w:basedOn w:val="Normal"/>
    <w:next w:val="Normal"/>
    <w:uiPriority w:val="39"/>
    <w:semiHidden/>
    <w:unhideWhenUsed/>
    <w:qFormat/>
    <w:rsid w:val="00D21754"/>
    <w:pPr>
      <w:spacing w:before="360" w:line="240" w:lineRule="auto"/>
    </w:pPr>
    <w:rPr>
      <w:color w:val="0DC8B5"/>
      <w:sz w:val="32"/>
      <w:szCs w:val="3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175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1754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Default">
    <w:name w:val="Default"/>
    <w:qFormat/>
    <w:rsid w:val="00E75523"/>
    <w:rPr>
      <w:rFonts w:ascii="Aktiv Grotesk" w:eastAsia="Aptos" w:hAnsi="Aktiv Grotesk" w:cs="Aktiv Grotesk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F95406"/>
    <w:pPr>
      <w:numPr>
        <w:numId w:val="2"/>
      </w:numPr>
      <w:spacing w:after="200" w:line="276" w:lineRule="auto"/>
      <w:contextualSpacing/>
    </w:pPr>
    <w:rPr>
      <w:rFonts w:ascii="Calibri" w:eastAsia="Calibri" w:hAnsi="Calibri"/>
      <w:sz w:val="22"/>
      <w:lang w:val="en-US"/>
    </w:rPr>
  </w:style>
  <w:style w:type="paragraph" w:styleId="ListBullet2">
    <w:name w:val="List Bullet 2"/>
    <w:basedOn w:val="Normal"/>
    <w:uiPriority w:val="99"/>
    <w:unhideWhenUsed/>
    <w:rsid w:val="008B254D"/>
    <w:pPr>
      <w:numPr>
        <w:numId w:val="3"/>
      </w:numPr>
      <w:tabs>
        <w:tab w:val="clear" w:pos="720"/>
      </w:tabs>
      <w:spacing w:after="200" w:line="276" w:lineRule="auto"/>
      <w:ind w:left="0" w:firstLine="0"/>
      <w:contextualSpacing/>
    </w:pPr>
    <w:rPr>
      <w:rFonts w:ascii="Calibri" w:eastAsia="Calibri" w:hAnsi="Calibri"/>
      <w:sz w:val="22"/>
      <w:lang w:val="en-US"/>
    </w:rPr>
  </w:style>
  <w:style w:type="paragraph" w:styleId="ListNumber">
    <w:name w:val="List Number"/>
    <w:basedOn w:val="Normal"/>
    <w:uiPriority w:val="99"/>
    <w:unhideWhenUsed/>
    <w:rsid w:val="008B254D"/>
    <w:pPr>
      <w:numPr>
        <w:numId w:val="4"/>
      </w:numPr>
      <w:spacing w:after="200" w:line="276" w:lineRule="auto"/>
      <w:ind w:left="0" w:firstLine="0"/>
      <w:contextualSpacing/>
    </w:pPr>
    <w:rPr>
      <w:rFonts w:ascii="Calibri" w:eastAsia="Calibri" w:hAnsi="Calibri"/>
      <w:sz w:val="22"/>
      <w:lang w:val="en-US"/>
    </w:rPr>
  </w:style>
  <w:style w:type="paragraph" w:customStyle="1" w:styleId="FrameContentsuser">
    <w:name w:val="Frame Contents (user)"/>
    <w:basedOn w:val="Normal"/>
    <w:qFormat/>
  </w:style>
  <w:style w:type="paragraph" w:styleId="TOC1">
    <w:name w:val="toc 1"/>
    <w:basedOn w:val="Index"/>
    <w:uiPriority w:val="39"/>
    <w:pPr>
      <w:tabs>
        <w:tab w:val="right" w:leader="dot" w:pos="10206"/>
      </w:tabs>
    </w:pPr>
  </w:style>
  <w:style w:type="paragraph" w:styleId="TOC2">
    <w:name w:val="toc 2"/>
    <w:basedOn w:val="Index"/>
    <w:uiPriority w:val="39"/>
    <w:pPr>
      <w:tabs>
        <w:tab w:val="right" w:leader="dot" w:pos="9923"/>
      </w:tabs>
      <w:ind w:left="283"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224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24300"/>
    <w:tblPr>
      <w:tblStyleRowBandSize w:val="1"/>
      <w:tblStyleColBandSize w:val="1"/>
      <w:tblBorders>
        <w:top w:val="single" w:sz="4" w:space="0" w:color="8FF7ED" w:themeColor="accent1" w:themeTint="66"/>
        <w:left w:val="single" w:sz="4" w:space="0" w:color="8FF7ED" w:themeColor="accent1" w:themeTint="66"/>
        <w:bottom w:val="single" w:sz="4" w:space="0" w:color="8FF7ED" w:themeColor="accent1" w:themeTint="66"/>
        <w:right w:val="single" w:sz="4" w:space="0" w:color="8FF7ED" w:themeColor="accent1" w:themeTint="66"/>
        <w:insideH w:val="single" w:sz="4" w:space="0" w:color="8FF7ED" w:themeColor="accent1" w:themeTint="66"/>
        <w:insideV w:val="single" w:sz="4" w:space="0" w:color="8FF7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DC8B5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0DC8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2243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80D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2E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wservice.net/download.html" TargetMode="External"/><Relationship Id="rId18" Type="http://schemas.openxmlformats.org/officeDocument/2006/relationships/image" Target="media/image5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dwservice.net/en/download.html" TargetMode="External"/><Relationship Id="rId17" Type="http://schemas.openxmlformats.org/officeDocument/2006/relationships/image" Target="media/image4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wservice.net/download/dwagent_x86.exe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Avayler">
  <a:themeElements>
    <a:clrScheme name="QIO">
      <a:dk1>
        <a:srgbClr val="171B3E"/>
      </a:dk1>
      <a:lt1>
        <a:srgbClr val="FFFFFF"/>
      </a:lt1>
      <a:dk2>
        <a:srgbClr val="3399E7"/>
      </a:dk2>
      <a:lt2>
        <a:srgbClr val="BBDEF5"/>
      </a:lt2>
      <a:accent1>
        <a:srgbClr val="0DC8B5"/>
      </a:accent1>
      <a:accent2>
        <a:srgbClr val="075450"/>
      </a:accent2>
      <a:accent3>
        <a:srgbClr val="4E2EBE"/>
      </a:accent3>
      <a:accent4>
        <a:srgbClr val="B1B3C0"/>
      </a:accent4>
      <a:accent5>
        <a:srgbClr val="CDF5F0"/>
      </a:accent5>
      <a:accent6>
        <a:srgbClr val="08A699"/>
      </a:accent6>
      <a:hlink>
        <a:srgbClr val="3498E8"/>
      </a:hlink>
      <a:folHlink>
        <a:srgbClr val="E5F8F7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2CEC8E2B10438C8271FBBE46BD61" ma:contentTypeVersion="19" ma:contentTypeDescription="Create a new document." ma:contentTypeScope="" ma:versionID="b07ac388836495353fedcda38e41c850">
  <xsd:schema xmlns:xsd="http://www.w3.org/2001/XMLSchema" xmlns:xs="http://www.w3.org/2001/XMLSchema" xmlns:p="http://schemas.microsoft.com/office/2006/metadata/properties" xmlns:ns2="2b39050e-1b2c-4b1d-b796-0a133093f94c" xmlns:ns3="77d9e4c9-0382-42f7-9326-58c1282e5643" targetNamespace="http://schemas.microsoft.com/office/2006/metadata/properties" ma:root="true" ma:fieldsID="a8cee194725267d368e82def4b60a688" ns2:_="" ns3:_="">
    <xsd:import namespace="2b39050e-1b2c-4b1d-b796-0a133093f94c"/>
    <xsd:import namespace="77d9e4c9-0382-42f7-9326-58c1282e5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9050e-1b2c-4b1d-b796-0a133093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76c25a-dbd8-4cca-8413-9493ac3cf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9e4c9-0382-42f7-9326-58c1282e564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d9a3c9-a4f5-4193-912a-981650389dd5}" ma:internalName="TaxCatchAll" ma:showField="CatchAllData" ma:web="77d9e4c9-0382-42f7-9326-58c1282e5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39050e-1b2c-4b1d-b796-0a133093f94c">
      <Terms xmlns="http://schemas.microsoft.com/office/infopath/2007/PartnerControls"/>
    </lcf76f155ced4ddcb4097134ff3c332f>
    <TaxCatchAll xmlns="77d9e4c9-0382-42f7-9326-58c1282e5643" xsi:nil="true"/>
  </documentManagement>
</p:properties>
</file>

<file path=customXml/itemProps1.xml><?xml version="1.0" encoding="utf-8"?>
<ds:datastoreItem xmlns:ds="http://schemas.openxmlformats.org/officeDocument/2006/customXml" ds:itemID="{B01E00EA-8371-4A61-8B86-C164CE8B2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863AF4-B75C-4E52-8DCF-207F77D52FA6}"/>
</file>

<file path=customXml/itemProps3.xml><?xml version="1.0" encoding="utf-8"?>
<ds:datastoreItem xmlns:ds="http://schemas.openxmlformats.org/officeDocument/2006/customXml" ds:itemID="{801B524A-DD00-8941-9A3D-F6E3130A4A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9072BD-B04D-4685-9AA1-361FACAD9628}">
  <ds:schemaRefs>
    <ds:schemaRef ds:uri="http://schemas.microsoft.com/office/2006/metadata/properties"/>
    <ds:schemaRef ds:uri="http://schemas.microsoft.com/office/infopath/2007/PartnerControls"/>
    <ds:schemaRef ds:uri="2b39050e-1b2c-4b1d-b796-0a133093f94c"/>
    <ds:schemaRef ds:uri="77d9e4c9-0382-42f7-9326-58c1282e56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Parag More</cp:lastModifiedBy>
  <cp:revision>10</cp:revision>
  <cp:lastPrinted>2024-11-13T08:39:00Z</cp:lastPrinted>
  <dcterms:created xsi:type="dcterms:W3CDTF">2026-02-23T12:49:00Z</dcterms:created>
  <dcterms:modified xsi:type="dcterms:W3CDTF">2026-04-29T10:00:00Z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0x010100D90C2CEC8E2B10438C8271FBBE46BD61</vt:lpwstr>
  </property>
</Properties>
</file>